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C8150" w14:textId="7F320E55" w:rsidR="003E212F" w:rsidRDefault="003E212F" w:rsidP="003E212F">
      <w:pPr>
        <w:spacing w:line="276" w:lineRule="auto"/>
        <w:jc w:val="right"/>
        <w:rPr>
          <w:rFonts w:eastAsia="Calibri"/>
          <w:sz w:val="24"/>
          <w:szCs w:val="24"/>
          <w:lang w:val="et-EE" w:eastAsia="en-US"/>
        </w:rPr>
      </w:pPr>
      <w:r>
        <w:rPr>
          <w:rFonts w:eastAsia="Calibri"/>
          <w:sz w:val="24"/>
          <w:szCs w:val="24"/>
          <w:lang w:val="et-EE" w:eastAsia="en-US"/>
        </w:rPr>
        <w:t xml:space="preserve">Eelnõu </w:t>
      </w:r>
      <w:r w:rsidR="006B2465">
        <w:rPr>
          <w:rFonts w:eastAsia="Calibri"/>
          <w:sz w:val="24"/>
          <w:szCs w:val="24"/>
          <w:lang w:val="et-EE" w:eastAsia="en-US"/>
        </w:rPr>
        <w:t>1</w:t>
      </w:r>
      <w:r w:rsidR="0095444D">
        <w:rPr>
          <w:rFonts w:eastAsia="Calibri"/>
          <w:sz w:val="24"/>
          <w:szCs w:val="24"/>
          <w:lang w:val="et-EE" w:eastAsia="en-US"/>
        </w:rPr>
        <w:t>8</w:t>
      </w:r>
      <w:r w:rsidRPr="003113EE">
        <w:rPr>
          <w:rFonts w:eastAsia="Calibri"/>
          <w:sz w:val="24"/>
          <w:szCs w:val="24"/>
          <w:lang w:val="et-EE" w:eastAsia="en-US"/>
        </w:rPr>
        <w:t>.0</w:t>
      </w:r>
      <w:r w:rsidR="006B2465" w:rsidRPr="003113EE">
        <w:rPr>
          <w:rFonts w:eastAsia="Calibri"/>
          <w:sz w:val="24"/>
          <w:szCs w:val="24"/>
          <w:lang w:val="et-EE" w:eastAsia="en-US"/>
        </w:rPr>
        <w:t>8</w:t>
      </w:r>
      <w:r w:rsidRPr="003113EE">
        <w:rPr>
          <w:rFonts w:eastAsia="Calibri"/>
          <w:sz w:val="24"/>
          <w:szCs w:val="24"/>
          <w:lang w:val="et-EE" w:eastAsia="en-US"/>
        </w:rPr>
        <w:t>.</w:t>
      </w:r>
      <w:r>
        <w:rPr>
          <w:rFonts w:eastAsia="Calibri"/>
          <w:sz w:val="24"/>
          <w:szCs w:val="24"/>
          <w:lang w:val="et-EE" w:eastAsia="en-US"/>
        </w:rPr>
        <w:t>2022</w:t>
      </w:r>
    </w:p>
    <w:p w14:paraId="59B98E70" w14:textId="0CC314DC" w:rsidR="003E212F" w:rsidRDefault="003E212F" w:rsidP="003E212F">
      <w:pPr>
        <w:spacing w:line="276" w:lineRule="auto"/>
        <w:jc w:val="right"/>
        <w:rPr>
          <w:rFonts w:eastAsia="Calibri"/>
          <w:sz w:val="24"/>
          <w:szCs w:val="24"/>
          <w:lang w:val="et-EE" w:eastAsia="en-US"/>
        </w:rPr>
      </w:pPr>
      <w:r>
        <w:rPr>
          <w:rFonts w:eastAsia="Calibri"/>
          <w:sz w:val="24"/>
          <w:szCs w:val="24"/>
          <w:lang w:val="et-EE" w:eastAsia="en-US"/>
        </w:rPr>
        <w:t>Esitaja: vallavalitsus</w:t>
      </w:r>
    </w:p>
    <w:p w14:paraId="7CB290C1" w14:textId="77777777" w:rsidR="0095444D" w:rsidRDefault="0095444D" w:rsidP="003E212F">
      <w:pPr>
        <w:spacing w:line="276" w:lineRule="auto"/>
        <w:jc w:val="right"/>
        <w:rPr>
          <w:rFonts w:eastAsia="Calibri"/>
          <w:sz w:val="24"/>
          <w:szCs w:val="24"/>
          <w:lang w:val="et-EE" w:eastAsia="en-US"/>
        </w:rPr>
      </w:pPr>
      <w:r>
        <w:rPr>
          <w:rFonts w:eastAsia="Calibri"/>
          <w:sz w:val="24"/>
          <w:szCs w:val="24"/>
          <w:lang w:val="et-EE" w:eastAsia="en-US"/>
        </w:rPr>
        <w:t xml:space="preserve">Ettekandja: keskkonnaspetsialist </w:t>
      </w:r>
    </w:p>
    <w:p w14:paraId="3303EF06" w14:textId="2BD93392" w:rsidR="0095444D" w:rsidRDefault="0095444D" w:rsidP="003E212F">
      <w:pPr>
        <w:spacing w:line="276" w:lineRule="auto"/>
        <w:jc w:val="right"/>
        <w:rPr>
          <w:rFonts w:eastAsia="Calibri"/>
          <w:sz w:val="22"/>
          <w:szCs w:val="22"/>
          <w:lang w:val="et-EE" w:eastAsia="en-US"/>
        </w:rPr>
      </w:pPr>
      <w:r>
        <w:rPr>
          <w:rFonts w:eastAsia="Calibri"/>
          <w:sz w:val="24"/>
          <w:szCs w:val="24"/>
          <w:lang w:val="et-EE" w:eastAsia="en-US"/>
        </w:rPr>
        <w:t>Urmas Kolina</w:t>
      </w:r>
    </w:p>
    <w:p w14:paraId="3E9A3741" w14:textId="77777777" w:rsidR="003E212F" w:rsidRDefault="003E212F" w:rsidP="003E212F">
      <w:pPr>
        <w:tabs>
          <w:tab w:val="left" w:pos="1132"/>
        </w:tabs>
        <w:spacing w:after="120" w:line="276" w:lineRule="auto"/>
        <w:jc w:val="center"/>
        <w:rPr>
          <w:rFonts w:eastAsia="Calibri"/>
          <w:b/>
          <w:sz w:val="28"/>
          <w:szCs w:val="28"/>
          <w:lang w:eastAsia="en-US"/>
        </w:rPr>
      </w:pPr>
      <w:r>
        <w:rPr>
          <w:noProof/>
          <w:lang w:val="et-EE"/>
        </w:rPr>
        <w:drawing>
          <wp:inline distT="0" distB="0" distL="0" distR="0" wp14:anchorId="4B330236" wp14:editId="7EE8A29C">
            <wp:extent cx="866775" cy="962025"/>
            <wp:effectExtent l="0" t="0" r="9525" b="9525"/>
            <wp:docPr id="1" name="Pilt 1" descr="Kanepi_vapp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lt 1" descr="Kanepi_vapp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66775" cy="962025"/>
                    </a:xfrm>
                    <a:prstGeom prst="rect">
                      <a:avLst/>
                    </a:prstGeom>
                    <a:noFill/>
                    <a:ln>
                      <a:noFill/>
                    </a:ln>
                  </pic:spPr>
                </pic:pic>
              </a:graphicData>
            </a:graphic>
          </wp:inline>
        </w:drawing>
      </w:r>
    </w:p>
    <w:p w14:paraId="3D4686EA" w14:textId="77777777" w:rsidR="003E212F" w:rsidRDefault="003E212F" w:rsidP="003E212F">
      <w:pPr>
        <w:tabs>
          <w:tab w:val="left" w:pos="1132"/>
        </w:tabs>
        <w:spacing w:after="240" w:line="276" w:lineRule="auto"/>
        <w:jc w:val="center"/>
        <w:rPr>
          <w:rFonts w:eastAsia="Calibri"/>
          <w:b/>
          <w:sz w:val="24"/>
          <w:szCs w:val="24"/>
          <w:lang w:eastAsia="en-US"/>
        </w:rPr>
      </w:pPr>
      <w:r>
        <w:rPr>
          <w:rFonts w:eastAsia="Calibri"/>
          <w:b/>
          <w:sz w:val="24"/>
          <w:szCs w:val="24"/>
          <w:lang w:eastAsia="en-US"/>
        </w:rPr>
        <w:t>KANEPI VALLAVOLIKOGU</w:t>
      </w:r>
    </w:p>
    <w:p w14:paraId="55B291BA" w14:textId="77777777" w:rsidR="003E212F" w:rsidRDefault="003E212F" w:rsidP="003E212F">
      <w:pPr>
        <w:tabs>
          <w:tab w:val="left" w:pos="1132"/>
        </w:tabs>
        <w:spacing w:after="160" w:line="276" w:lineRule="auto"/>
        <w:rPr>
          <w:rFonts w:eastAsia="Calibri"/>
          <w:b/>
          <w:sz w:val="24"/>
          <w:szCs w:val="24"/>
          <w:lang w:val="et-EE" w:eastAsia="en-US"/>
        </w:rPr>
      </w:pPr>
      <w:r>
        <w:rPr>
          <w:rFonts w:eastAsia="Calibri"/>
          <w:b/>
          <w:sz w:val="24"/>
          <w:szCs w:val="24"/>
          <w:lang w:val="et-EE" w:eastAsia="en-US"/>
        </w:rPr>
        <w:t>OTSUS</w:t>
      </w:r>
    </w:p>
    <w:p w14:paraId="3E8D7ACA" w14:textId="096B4658" w:rsidR="003E212F" w:rsidRDefault="003E212F" w:rsidP="003E212F">
      <w:pPr>
        <w:tabs>
          <w:tab w:val="left" w:pos="1132"/>
        </w:tabs>
        <w:spacing w:after="360" w:line="276" w:lineRule="auto"/>
        <w:jc w:val="both"/>
        <w:rPr>
          <w:rFonts w:eastAsia="Calibri"/>
          <w:sz w:val="24"/>
          <w:szCs w:val="24"/>
          <w:lang w:val="et-EE" w:eastAsia="en-US"/>
        </w:rPr>
      </w:pPr>
      <w:r>
        <w:rPr>
          <w:rFonts w:eastAsia="Calibri"/>
          <w:sz w:val="24"/>
          <w:szCs w:val="24"/>
          <w:lang w:val="et-EE" w:eastAsia="en-US"/>
        </w:rPr>
        <w:t xml:space="preserve">Kanepi </w:t>
      </w:r>
      <w:r>
        <w:rPr>
          <w:rFonts w:eastAsia="Calibri"/>
          <w:sz w:val="24"/>
          <w:szCs w:val="24"/>
          <w:lang w:val="et-EE" w:eastAsia="en-US"/>
        </w:rPr>
        <w:tab/>
      </w:r>
      <w:r>
        <w:rPr>
          <w:rFonts w:eastAsia="Calibri"/>
          <w:sz w:val="24"/>
          <w:szCs w:val="24"/>
          <w:lang w:val="et-EE" w:eastAsia="en-US"/>
        </w:rPr>
        <w:tab/>
      </w:r>
      <w:r>
        <w:rPr>
          <w:rFonts w:eastAsia="Calibri"/>
          <w:sz w:val="24"/>
          <w:szCs w:val="24"/>
          <w:lang w:val="et-EE" w:eastAsia="en-US"/>
        </w:rPr>
        <w:tab/>
      </w:r>
      <w:r>
        <w:rPr>
          <w:rFonts w:eastAsia="Calibri"/>
          <w:sz w:val="24"/>
          <w:szCs w:val="24"/>
          <w:lang w:val="et-EE" w:eastAsia="en-US"/>
        </w:rPr>
        <w:tab/>
      </w:r>
      <w:r>
        <w:rPr>
          <w:rFonts w:eastAsia="Calibri"/>
          <w:sz w:val="24"/>
          <w:szCs w:val="24"/>
          <w:lang w:val="et-EE" w:eastAsia="en-US"/>
        </w:rPr>
        <w:tab/>
      </w:r>
      <w:r>
        <w:rPr>
          <w:rFonts w:eastAsia="Calibri"/>
          <w:sz w:val="24"/>
          <w:szCs w:val="24"/>
          <w:lang w:val="et-EE" w:eastAsia="en-US"/>
        </w:rPr>
        <w:tab/>
      </w:r>
      <w:r>
        <w:rPr>
          <w:rFonts w:eastAsia="Calibri"/>
          <w:sz w:val="24"/>
          <w:szCs w:val="24"/>
          <w:lang w:val="et-EE" w:eastAsia="en-US"/>
        </w:rPr>
        <w:tab/>
      </w:r>
      <w:r>
        <w:rPr>
          <w:rFonts w:eastAsia="Calibri"/>
          <w:sz w:val="24"/>
          <w:szCs w:val="24"/>
          <w:lang w:val="et-EE" w:eastAsia="en-US"/>
        </w:rPr>
        <w:tab/>
      </w:r>
      <w:r>
        <w:rPr>
          <w:rFonts w:eastAsia="Calibri"/>
          <w:sz w:val="24"/>
          <w:szCs w:val="24"/>
          <w:lang w:val="et-EE" w:eastAsia="en-US"/>
        </w:rPr>
        <w:tab/>
        <w:t xml:space="preserve">  </w:t>
      </w:r>
      <w:r w:rsidR="0095444D">
        <w:rPr>
          <w:rFonts w:eastAsia="Calibri"/>
          <w:sz w:val="24"/>
          <w:szCs w:val="24"/>
          <w:lang w:val="et-EE" w:eastAsia="en-US"/>
        </w:rPr>
        <w:t xml:space="preserve">  </w:t>
      </w:r>
      <w:r>
        <w:rPr>
          <w:rFonts w:eastAsia="Calibri"/>
          <w:sz w:val="24"/>
          <w:szCs w:val="24"/>
          <w:lang w:val="et-EE" w:eastAsia="en-US"/>
        </w:rPr>
        <w:t xml:space="preserve">    </w:t>
      </w:r>
      <w:r w:rsidR="006B2465">
        <w:rPr>
          <w:rFonts w:eastAsia="Calibri"/>
          <w:sz w:val="24"/>
          <w:szCs w:val="24"/>
          <w:lang w:val="et-EE" w:eastAsia="en-US"/>
        </w:rPr>
        <w:t>1</w:t>
      </w:r>
      <w:r w:rsidR="0095444D">
        <w:rPr>
          <w:rFonts w:eastAsia="Calibri"/>
          <w:sz w:val="24"/>
          <w:szCs w:val="24"/>
          <w:lang w:val="et-EE" w:eastAsia="en-US"/>
        </w:rPr>
        <w:t>8</w:t>
      </w:r>
      <w:r w:rsidRPr="008A1413">
        <w:rPr>
          <w:rFonts w:eastAsia="Calibri"/>
          <w:sz w:val="24"/>
          <w:szCs w:val="24"/>
          <w:lang w:val="et-EE" w:eastAsia="en-US"/>
        </w:rPr>
        <w:t>.0</w:t>
      </w:r>
      <w:r w:rsidR="006B2465">
        <w:rPr>
          <w:rFonts w:eastAsia="Calibri"/>
          <w:sz w:val="24"/>
          <w:szCs w:val="24"/>
          <w:lang w:val="et-EE" w:eastAsia="en-US"/>
        </w:rPr>
        <w:t>8</w:t>
      </w:r>
      <w:r w:rsidRPr="008A1413">
        <w:rPr>
          <w:rFonts w:eastAsia="Calibri"/>
          <w:sz w:val="24"/>
          <w:szCs w:val="24"/>
          <w:lang w:val="et-EE" w:eastAsia="en-US"/>
        </w:rPr>
        <w:t>.</w:t>
      </w:r>
      <w:r>
        <w:rPr>
          <w:rFonts w:eastAsia="Calibri"/>
          <w:sz w:val="24"/>
          <w:szCs w:val="24"/>
          <w:lang w:val="et-EE" w:eastAsia="en-US"/>
        </w:rPr>
        <w:t xml:space="preserve">2022 nr </w:t>
      </w:r>
      <w:r w:rsidRPr="003113EE">
        <w:rPr>
          <w:rFonts w:eastAsia="Calibri"/>
          <w:sz w:val="24"/>
          <w:szCs w:val="24"/>
          <w:lang w:val="et-EE" w:eastAsia="en-US"/>
        </w:rPr>
        <w:t>1-3/</w:t>
      </w:r>
    </w:p>
    <w:p w14:paraId="3226BDCD" w14:textId="77777777" w:rsidR="00E702E9" w:rsidRDefault="003E212F" w:rsidP="003E212F">
      <w:pPr>
        <w:rPr>
          <w:b/>
          <w:sz w:val="26"/>
          <w:szCs w:val="26"/>
          <w:lang w:val="et-EE"/>
        </w:rPr>
      </w:pPr>
      <w:r>
        <w:rPr>
          <w:b/>
          <w:sz w:val="26"/>
          <w:szCs w:val="26"/>
          <w:lang w:val="et-EE"/>
        </w:rPr>
        <w:t xml:space="preserve">Arvamuse andmine </w:t>
      </w:r>
      <w:r w:rsidRPr="003E212F">
        <w:rPr>
          <w:b/>
          <w:sz w:val="26"/>
          <w:szCs w:val="26"/>
          <w:lang w:val="et-EE"/>
        </w:rPr>
        <w:t>Kangru liivakarjääri keskkonnaloa</w:t>
      </w:r>
    </w:p>
    <w:p w14:paraId="5C927ACD" w14:textId="75089FB2" w:rsidR="003E212F" w:rsidRDefault="003E212F" w:rsidP="0095444D">
      <w:pPr>
        <w:spacing w:after="360"/>
        <w:rPr>
          <w:b/>
          <w:sz w:val="26"/>
          <w:szCs w:val="26"/>
          <w:lang w:val="et-EE"/>
        </w:rPr>
      </w:pPr>
      <w:r w:rsidRPr="003E212F">
        <w:rPr>
          <w:b/>
          <w:sz w:val="26"/>
          <w:szCs w:val="26"/>
          <w:lang w:val="et-EE"/>
        </w:rPr>
        <w:t>nr L.MK.PÕ-186741 pikendamise taotluse</w:t>
      </w:r>
      <w:r w:rsidR="00E702E9">
        <w:rPr>
          <w:b/>
          <w:sz w:val="26"/>
          <w:szCs w:val="26"/>
          <w:lang w:val="et-EE"/>
        </w:rPr>
        <w:t>le</w:t>
      </w:r>
    </w:p>
    <w:p w14:paraId="7A7DFDC9" w14:textId="521138EA" w:rsidR="003E212F" w:rsidRPr="00F60E95" w:rsidRDefault="003E212F" w:rsidP="00F60E95">
      <w:pPr>
        <w:spacing w:line="276" w:lineRule="auto"/>
        <w:jc w:val="both"/>
        <w:rPr>
          <w:sz w:val="24"/>
          <w:szCs w:val="24"/>
          <w:lang w:val="et-EE"/>
        </w:rPr>
      </w:pPr>
      <w:r w:rsidRPr="00F60E95">
        <w:rPr>
          <w:sz w:val="24"/>
          <w:szCs w:val="24"/>
          <w:lang w:val="et-EE"/>
        </w:rPr>
        <w:t xml:space="preserve">Maapõueseaduse (MaaPS) § 48 kohaselt annab kaevandamisloa kohaliku tähtsusega maardlas Keskkonnaamet, kes teatas Kanepi vallavalitsusele, et on võtnud menetlusse </w:t>
      </w:r>
      <w:r w:rsidR="00E702E9" w:rsidRPr="00F60E95">
        <w:rPr>
          <w:sz w:val="24"/>
          <w:szCs w:val="24"/>
          <w:lang w:val="et-EE"/>
        </w:rPr>
        <w:t>Kangru Karjäär OÜ (registrikood 11135789, aadress Mäe tn 7, Tartu linn, Tartu linn, Tartu maakond, Eesti) Kangru liivakarjääri mäeeraldise keskkonnaloa pikendamise taotluse (registreeritud keskkonnaotsuste infosüsteemis 12.06.2022 numbriga DM-120476-1).</w:t>
      </w:r>
    </w:p>
    <w:p w14:paraId="07CB91B7" w14:textId="3B82B6F1" w:rsidR="00F121AA" w:rsidRPr="00F60E95" w:rsidRDefault="003E212F" w:rsidP="00F60E95">
      <w:pPr>
        <w:spacing w:line="276" w:lineRule="auto"/>
        <w:jc w:val="both"/>
        <w:rPr>
          <w:sz w:val="24"/>
          <w:szCs w:val="24"/>
          <w:lang w:val="et-EE"/>
        </w:rPr>
      </w:pPr>
      <w:r w:rsidRPr="00F60E95">
        <w:rPr>
          <w:sz w:val="24"/>
          <w:szCs w:val="24"/>
          <w:lang w:val="et-EE"/>
        </w:rPr>
        <w:t xml:space="preserve">Taotletav mäeeraldis paikneb Põlva maakonnas Kanepi vallas Pikareinu külas </w:t>
      </w:r>
      <w:r w:rsidR="00F121AA" w:rsidRPr="00F60E95">
        <w:rPr>
          <w:sz w:val="24"/>
          <w:szCs w:val="24"/>
          <w:lang w:val="et-EE"/>
        </w:rPr>
        <w:t>Kangru liivamaardlas, eraomandis oleva Raua kinnistu (katastriüksuse tunnus 85602:002:0340, maa</w:t>
      </w:r>
    </w:p>
    <w:p w14:paraId="4E7DF6C3" w14:textId="1F3B2727" w:rsidR="003E212F" w:rsidRPr="00F60E95" w:rsidRDefault="00F121AA" w:rsidP="00F60E95">
      <w:pPr>
        <w:spacing w:line="276" w:lineRule="auto"/>
        <w:jc w:val="both"/>
        <w:rPr>
          <w:sz w:val="24"/>
          <w:szCs w:val="24"/>
          <w:lang w:val="et-EE"/>
        </w:rPr>
      </w:pPr>
      <w:r w:rsidRPr="00F60E95">
        <w:rPr>
          <w:sz w:val="24"/>
          <w:szCs w:val="24"/>
          <w:lang w:val="et-EE"/>
        </w:rPr>
        <w:t>sihtotstarve maatulundusmaa 80% ja mäetööstusmaa 20%, pindala on 60,63 ha) lõunaosas. Taotletava mäeeraldise pindala on 10,21 ha ja mäeeraldise teenindusmaa pindala on 12,13 ha. Kangru liivakarjääri jääkvaru 2022. aasta I kvartali seisuga on järgmine: plokk 3 ehitusliiva aktiivne tarbevaru 596,278 tuh m³, plokk 4 ehituskruusa aktiivne tarbevaru 258,75 tuh m³ ja plokk 5 ehitusliiva aktiivne tarbevaru 104 tuh m³. Kangru liivakarjääri liiv ja kruus on sobilik teedeehituseks, täitematerjaliks, ehitustöödeks, pindamistöödeks, betoonitöödeks ning filtermaterjaliks. Taotletav keskmine tootmismaht aastas on 56 tuh m³. Keskkonnaluba soovitakse pikendada 15 aastat. Pärast varu ammendamist kujuneb mäeeraldise idaossa veekogu ning ülejäänud ala metsastatakse.</w:t>
      </w:r>
    </w:p>
    <w:p w14:paraId="517082A9" w14:textId="77777777" w:rsidR="003E212F" w:rsidRPr="00F60E95" w:rsidRDefault="003E212F" w:rsidP="00F60E95">
      <w:pPr>
        <w:spacing w:line="276" w:lineRule="auto"/>
        <w:jc w:val="both"/>
        <w:rPr>
          <w:sz w:val="24"/>
          <w:szCs w:val="24"/>
          <w:lang w:val="et-EE"/>
        </w:rPr>
      </w:pPr>
      <w:r w:rsidRPr="00F60E95">
        <w:rPr>
          <w:sz w:val="24"/>
          <w:szCs w:val="24"/>
          <w:lang w:val="et-EE"/>
        </w:rPr>
        <w:t>01.01.2020 jõustunud maapõueseaduse redaktsiooni § 49 lg 6 kohaselt saadab kaevandamisloa andja kaevandamisloa taotluse arvamuse saamiseks kavandatava kaevandamiskoha kohaliku omavalitsuse üksusele, kes esitab oma arvamuse kirjalikult kahe kuu jooksul taotluse saamisest arvates.</w:t>
      </w:r>
    </w:p>
    <w:p w14:paraId="645175D8" w14:textId="416FBEBD" w:rsidR="003E212F" w:rsidRPr="00F60E95" w:rsidRDefault="003E212F" w:rsidP="00F60E95">
      <w:pPr>
        <w:spacing w:line="276" w:lineRule="auto"/>
        <w:jc w:val="both"/>
        <w:rPr>
          <w:sz w:val="24"/>
          <w:szCs w:val="24"/>
          <w:lang w:val="et-EE"/>
        </w:rPr>
      </w:pPr>
      <w:r w:rsidRPr="00F60E95">
        <w:rPr>
          <w:sz w:val="24"/>
          <w:szCs w:val="24"/>
          <w:lang w:val="et-EE"/>
        </w:rPr>
        <w:t>Juhul, kui arvamust ei ole ette antud tähtajaks esitatud, lahendatakse haldusmenetluse seaduse § 16 lg 2 kohaselt taotlus valla arvamuseta.</w:t>
      </w:r>
    </w:p>
    <w:p w14:paraId="5CF4C7C4" w14:textId="7C769D19" w:rsidR="008503C8" w:rsidRPr="00F60E95" w:rsidRDefault="003E212F" w:rsidP="0095444D">
      <w:pPr>
        <w:spacing w:after="120" w:line="276" w:lineRule="auto"/>
        <w:jc w:val="both"/>
        <w:rPr>
          <w:sz w:val="24"/>
          <w:szCs w:val="24"/>
          <w:lang w:val="et-EE"/>
        </w:rPr>
      </w:pPr>
      <w:r w:rsidRPr="00F60E95">
        <w:rPr>
          <w:sz w:val="24"/>
          <w:szCs w:val="24"/>
          <w:lang w:val="et-EE"/>
        </w:rPr>
        <w:t>Keskkonnaamet edastas Kanepi vallavalitsusele dokumendi "</w:t>
      </w:r>
      <w:r w:rsidR="00932EEC" w:rsidRPr="00F60E95">
        <w:rPr>
          <w:sz w:val="24"/>
          <w:szCs w:val="24"/>
          <w:lang w:val="et-EE"/>
        </w:rPr>
        <w:t>Kangru liivakarjääri keskkonnaloa nr L.MK.P</w:t>
      </w:r>
      <w:r w:rsidR="00D344E9" w:rsidRPr="00F60E95">
        <w:rPr>
          <w:sz w:val="24"/>
          <w:szCs w:val="24"/>
          <w:lang w:val="et-EE"/>
        </w:rPr>
        <w:t>Õ</w:t>
      </w:r>
      <w:r w:rsidR="00932EEC" w:rsidRPr="00F60E95">
        <w:rPr>
          <w:sz w:val="24"/>
          <w:szCs w:val="24"/>
          <w:lang w:val="et-EE"/>
        </w:rPr>
        <w:t>-186741 pikendamise taotluse esitamine kohaliku omavalitsuse arvamuse saamiseks</w:t>
      </w:r>
      <w:r w:rsidRPr="00F60E95">
        <w:rPr>
          <w:sz w:val="24"/>
          <w:szCs w:val="24"/>
          <w:lang w:val="et-EE"/>
        </w:rPr>
        <w:t xml:space="preserve">" koos selle juurde kuuluvate lisadega. Edastatud dokumendid on registreeritud Keskkonnaameti dokumendihaldussüsteemis </w:t>
      </w:r>
      <w:r w:rsidR="00932EEC" w:rsidRPr="00F60E95">
        <w:rPr>
          <w:sz w:val="24"/>
          <w:szCs w:val="24"/>
          <w:lang w:val="et-EE"/>
        </w:rPr>
        <w:t>30.06.2022 n</w:t>
      </w:r>
      <w:r w:rsidR="008503C8" w:rsidRPr="00F60E95">
        <w:rPr>
          <w:sz w:val="24"/>
          <w:szCs w:val="24"/>
          <w:lang w:val="et-EE"/>
        </w:rPr>
        <w:t>r</w:t>
      </w:r>
      <w:r w:rsidR="00932EEC" w:rsidRPr="00F60E95">
        <w:rPr>
          <w:sz w:val="24"/>
          <w:szCs w:val="24"/>
          <w:lang w:val="et-EE"/>
        </w:rPr>
        <w:t xml:space="preserve"> DM-120476-4</w:t>
      </w:r>
      <w:r w:rsidRPr="00F60E95">
        <w:rPr>
          <w:sz w:val="24"/>
          <w:szCs w:val="24"/>
          <w:lang w:val="et-EE"/>
        </w:rPr>
        <w:t>.</w:t>
      </w:r>
    </w:p>
    <w:p w14:paraId="0B5FEC4D" w14:textId="76A58A01" w:rsidR="008503C8" w:rsidRPr="00F60E95" w:rsidRDefault="008503C8" w:rsidP="00F60E95">
      <w:pPr>
        <w:spacing w:line="276" w:lineRule="auto"/>
        <w:jc w:val="both"/>
        <w:rPr>
          <w:sz w:val="24"/>
          <w:szCs w:val="24"/>
          <w:lang w:val="et-EE"/>
        </w:rPr>
      </w:pPr>
      <w:r w:rsidRPr="00F60E95">
        <w:rPr>
          <w:sz w:val="24"/>
          <w:szCs w:val="24"/>
          <w:lang w:val="et-EE"/>
        </w:rPr>
        <w:lastRenderedPageBreak/>
        <w:t>Kangru Karjäär OÜ (registrikood 11135789) taotleb Kangru liivakarjääri maavara kaevandamise loa L.MK.P</w:t>
      </w:r>
      <w:r w:rsidR="00D344E9" w:rsidRPr="00F60E95">
        <w:rPr>
          <w:sz w:val="24"/>
          <w:szCs w:val="24"/>
          <w:lang w:val="et-EE"/>
        </w:rPr>
        <w:t>Õ</w:t>
      </w:r>
      <w:r w:rsidRPr="00F60E95">
        <w:rPr>
          <w:sz w:val="24"/>
          <w:szCs w:val="24"/>
          <w:lang w:val="et-EE"/>
        </w:rPr>
        <w:t>-186741 kehtivusaja pikendamist</w:t>
      </w:r>
      <w:r w:rsidR="00D344E9" w:rsidRPr="00F60E95">
        <w:rPr>
          <w:sz w:val="24"/>
          <w:szCs w:val="24"/>
          <w:lang w:val="et-EE"/>
        </w:rPr>
        <w:t>, kuna</w:t>
      </w:r>
      <w:r w:rsidRPr="00F60E95">
        <w:rPr>
          <w:sz w:val="24"/>
          <w:szCs w:val="24"/>
          <w:lang w:val="et-EE"/>
        </w:rPr>
        <w:t xml:space="preserve"> </w:t>
      </w:r>
      <w:r w:rsidR="00D344E9" w:rsidRPr="00F60E95">
        <w:rPr>
          <w:sz w:val="24"/>
          <w:szCs w:val="24"/>
          <w:lang w:val="et-EE"/>
        </w:rPr>
        <w:t>p</w:t>
      </w:r>
      <w:r w:rsidRPr="00F60E95">
        <w:rPr>
          <w:sz w:val="24"/>
          <w:szCs w:val="24"/>
          <w:lang w:val="et-EE"/>
        </w:rPr>
        <w:t xml:space="preserve">raeguse kaevandamisloa kehtivusaja jooksul ei ole võimalik kaevandatavat maavara Kangru liivakarjääri piires täielikult ammendada ning seega vastab kaevandamisloa kehtivusaja pikendamise taotlus maapõueseaduse § 67 lõikes 1 sätestatud tingimustele. </w:t>
      </w:r>
    </w:p>
    <w:p w14:paraId="77C5669F" w14:textId="25A6956A" w:rsidR="008503C8" w:rsidRPr="00F60E95" w:rsidRDefault="008503C8" w:rsidP="00F60E95">
      <w:pPr>
        <w:spacing w:line="276" w:lineRule="auto"/>
        <w:jc w:val="both"/>
        <w:rPr>
          <w:sz w:val="24"/>
          <w:szCs w:val="24"/>
          <w:lang w:val="et-EE"/>
        </w:rPr>
      </w:pPr>
      <w:r w:rsidRPr="00F60E95">
        <w:rPr>
          <w:sz w:val="24"/>
          <w:szCs w:val="24"/>
          <w:lang w:val="et-EE"/>
        </w:rPr>
        <w:t xml:space="preserve">.Maavara kaevandamise loa pikendamist taotletakse, et tagada ettevõtte põhitegevusteks (mineraalsete ehitusmaterjalide kaevandamine, töötlemine ja müük) vajalik materjaliressurss. </w:t>
      </w:r>
    </w:p>
    <w:p w14:paraId="0FA332C1" w14:textId="1A09EBA1" w:rsidR="00BE10C8" w:rsidRPr="00F60E95" w:rsidRDefault="008503C8" w:rsidP="0095444D">
      <w:pPr>
        <w:spacing w:after="240" w:line="276" w:lineRule="auto"/>
        <w:jc w:val="both"/>
        <w:rPr>
          <w:sz w:val="24"/>
          <w:szCs w:val="24"/>
          <w:lang w:val="et-EE"/>
        </w:rPr>
      </w:pPr>
      <w:r w:rsidRPr="00F60E95">
        <w:rPr>
          <w:sz w:val="24"/>
          <w:szCs w:val="24"/>
          <w:lang w:val="et-EE"/>
        </w:rPr>
        <w:t>Vastavalt strateegilises dokumendis „Maapõuepoliitika põhialused aastani 20</w:t>
      </w:r>
      <w:r w:rsidR="00D344E9" w:rsidRPr="00F60E95">
        <w:rPr>
          <w:sz w:val="24"/>
          <w:szCs w:val="24"/>
          <w:lang w:val="et-EE"/>
        </w:rPr>
        <w:t>50</w:t>
      </w:r>
      <w:r w:rsidRPr="00F60E95">
        <w:rPr>
          <w:sz w:val="24"/>
          <w:szCs w:val="24"/>
          <w:lang w:val="et-EE"/>
        </w:rPr>
        <w:t>“</w:t>
      </w:r>
      <w:r w:rsidR="00D344E9" w:rsidRPr="00F60E95">
        <w:rPr>
          <w:sz w:val="24"/>
          <w:szCs w:val="24"/>
          <w:lang w:val="et-EE"/>
        </w:rPr>
        <w:t xml:space="preserve"> </w:t>
      </w:r>
      <w:r w:rsidRPr="00F60E95">
        <w:rPr>
          <w:sz w:val="24"/>
          <w:szCs w:val="24"/>
          <w:lang w:val="et-EE"/>
        </w:rPr>
        <w:t>toodud eesmärkidele ja</w:t>
      </w:r>
      <w:r w:rsidR="006B2465" w:rsidRPr="00F60E95">
        <w:rPr>
          <w:sz w:val="24"/>
          <w:szCs w:val="24"/>
          <w:lang w:val="et-EE"/>
        </w:rPr>
        <w:t xml:space="preserve"> </w:t>
      </w:r>
      <w:r w:rsidRPr="00F60E95">
        <w:rPr>
          <w:sz w:val="24"/>
          <w:szCs w:val="24"/>
          <w:lang w:val="et-EE"/>
        </w:rPr>
        <w:t>põhimõtetele tuleb maardlate kasutusse võtmisel eelistada juba avatud maardlate maksimaalset võimalikku kasutamist, mille kohta on piisavalt vajalikku informatsiooni nii keskkonnatingimuste kui ka kaevandamise tehnoloogiliste võimaluste kohta. Kaevandamise jätkamine juba avatud ja kaevandamisega rikutud maa-alal</w:t>
      </w:r>
      <w:r w:rsidR="006B2465" w:rsidRPr="00F60E95">
        <w:rPr>
          <w:sz w:val="24"/>
          <w:szCs w:val="24"/>
          <w:lang w:val="et-EE"/>
        </w:rPr>
        <w:t xml:space="preserve"> </w:t>
      </w:r>
      <w:r w:rsidRPr="00F60E95">
        <w:rPr>
          <w:sz w:val="24"/>
          <w:szCs w:val="24"/>
          <w:lang w:val="et-EE"/>
        </w:rPr>
        <w:t>on keskkonnasäästlikum</w:t>
      </w:r>
      <w:r w:rsidR="006B2465" w:rsidRPr="00F60E95">
        <w:rPr>
          <w:sz w:val="24"/>
          <w:szCs w:val="24"/>
          <w:lang w:val="et-EE"/>
        </w:rPr>
        <w:t>,</w:t>
      </w:r>
      <w:r w:rsidRPr="00F60E95">
        <w:rPr>
          <w:sz w:val="24"/>
          <w:szCs w:val="24"/>
          <w:lang w:val="et-EE"/>
        </w:rPr>
        <w:t xml:space="preserve"> kui uute alade kasutusele võtmine. Kangru liivakarjääri kaevandamisloa kehtivusaja</w:t>
      </w:r>
      <w:r w:rsidR="006B2465" w:rsidRPr="00F60E95">
        <w:rPr>
          <w:sz w:val="24"/>
          <w:szCs w:val="24"/>
          <w:lang w:val="et-EE"/>
        </w:rPr>
        <w:t xml:space="preserve"> </w:t>
      </w:r>
      <w:r w:rsidRPr="00F60E95">
        <w:rPr>
          <w:sz w:val="24"/>
          <w:szCs w:val="24"/>
          <w:lang w:val="et-EE"/>
        </w:rPr>
        <w:t>pikendamine on kooskõlas juba avatud maardla maksimaalse võimaliku kasutamise eesmärgiga, tagades</w:t>
      </w:r>
      <w:r w:rsidR="006B2465" w:rsidRPr="00F60E95">
        <w:rPr>
          <w:sz w:val="24"/>
          <w:szCs w:val="24"/>
          <w:lang w:val="et-EE"/>
        </w:rPr>
        <w:t xml:space="preserve"> </w:t>
      </w:r>
      <w:r w:rsidRPr="00F60E95">
        <w:rPr>
          <w:sz w:val="24"/>
          <w:szCs w:val="24"/>
          <w:lang w:val="et-EE"/>
        </w:rPr>
        <w:t>keskkonnaregistris arvel oleva maavaravaru võimalikult täieliku väljamise minimaalsete kadude ja jääkidega.</w:t>
      </w:r>
    </w:p>
    <w:p w14:paraId="75C03A42" w14:textId="0D8C991E" w:rsidR="003E212F" w:rsidRPr="00F60E95" w:rsidRDefault="003E212F" w:rsidP="00F60E95">
      <w:pPr>
        <w:spacing w:line="276" w:lineRule="auto"/>
        <w:jc w:val="both"/>
        <w:rPr>
          <w:sz w:val="24"/>
          <w:szCs w:val="24"/>
          <w:lang w:val="et-EE"/>
        </w:rPr>
      </w:pPr>
      <w:r w:rsidRPr="00F60E95">
        <w:rPr>
          <w:sz w:val="24"/>
          <w:szCs w:val="24"/>
          <w:lang w:val="et-EE"/>
        </w:rPr>
        <w:t xml:space="preserve">Olles tutvunud Keskkonnaameti </w:t>
      </w:r>
      <w:r w:rsidR="00D344E9" w:rsidRPr="00F60E95">
        <w:rPr>
          <w:sz w:val="24"/>
          <w:szCs w:val="24"/>
          <w:lang w:val="et-EE"/>
        </w:rPr>
        <w:t xml:space="preserve">30.06.2022 </w:t>
      </w:r>
      <w:r w:rsidRPr="00F60E95">
        <w:rPr>
          <w:sz w:val="24"/>
          <w:szCs w:val="24"/>
          <w:lang w:val="et-EE"/>
        </w:rPr>
        <w:t>kirjaga</w:t>
      </w:r>
      <w:r w:rsidR="00D344E9" w:rsidRPr="00F60E95">
        <w:rPr>
          <w:sz w:val="24"/>
          <w:szCs w:val="24"/>
          <w:lang w:val="et-EE"/>
        </w:rPr>
        <w:t xml:space="preserve"> nr DM-120476-4</w:t>
      </w:r>
      <w:r w:rsidRPr="00F60E95">
        <w:rPr>
          <w:sz w:val="24"/>
          <w:szCs w:val="24"/>
          <w:lang w:val="et-EE"/>
        </w:rPr>
        <w:t xml:space="preserve"> edastatud </w:t>
      </w:r>
      <w:r w:rsidR="00D07489" w:rsidRPr="00F60E95">
        <w:rPr>
          <w:sz w:val="24"/>
          <w:szCs w:val="24"/>
          <w:lang w:val="et-EE"/>
        </w:rPr>
        <w:t xml:space="preserve">Kangru Karjäär OÜ </w:t>
      </w:r>
      <w:r w:rsidRPr="00F60E95">
        <w:rPr>
          <w:sz w:val="24"/>
          <w:szCs w:val="24"/>
          <w:lang w:val="et-EE"/>
        </w:rPr>
        <w:t xml:space="preserve">poolt Keskkonnaametile saadetud Kangru liivakarjääri </w:t>
      </w:r>
      <w:r w:rsidR="00D07489" w:rsidRPr="00F60E95">
        <w:rPr>
          <w:sz w:val="24"/>
          <w:szCs w:val="24"/>
          <w:lang w:val="et-EE"/>
        </w:rPr>
        <w:t>keskkonnaloa nr L.MK.PÕ-186741 pikendamise taotlusega</w:t>
      </w:r>
      <w:r w:rsidRPr="00F60E95">
        <w:rPr>
          <w:sz w:val="24"/>
          <w:szCs w:val="24"/>
          <w:lang w:val="et-EE"/>
        </w:rPr>
        <w:t xml:space="preserve"> ja võttes aluseks maapõueseaduse § 49 lõike 6, Valgjärve Vallavalikogu 26.08.2008 määrusega nr 1-1.1-22 kehtestatud üldplaneeringu ning kohaliku omavalitsuse korralduse seaduse § 22 lõike 2, Kanepi Vallavolikogu</w:t>
      </w:r>
    </w:p>
    <w:p w14:paraId="7B63E6D2" w14:textId="1357ACB4" w:rsidR="003E212F" w:rsidRPr="0095444D" w:rsidRDefault="003E212F" w:rsidP="0095444D">
      <w:pPr>
        <w:spacing w:before="120" w:after="120" w:line="276" w:lineRule="auto"/>
        <w:jc w:val="both"/>
        <w:rPr>
          <w:b/>
          <w:bCs/>
          <w:sz w:val="24"/>
          <w:szCs w:val="24"/>
          <w:lang w:val="et-EE"/>
        </w:rPr>
      </w:pPr>
      <w:r w:rsidRPr="0095444D">
        <w:rPr>
          <w:b/>
          <w:bCs/>
          <w:sz w:val="24"/>
          <w:szCs w:val="24"/>
          <w:lang w:val="et-EE"/>
        </w:rPr>
        <w:t>o t s u s t a b:</w:t>
      </w:r>
    </w:p>
    <w:p w14:paraId="4D04E799" w14:textId="14CB9F51" w:rsidR="003E212F" w:rsidRPr="0095444D" w:rsidRDefault="003E212F" w:rsidP="0095444D">
      <w:pPr>
        <w:spacing w:after="120" w:line="276" w:lineRule="auto"/>
        <w:jc w:val="both"/>
        <w:rPr>
          <w:sz w:val="24"/>
          <w:szCs w:val="24"/>
          <w:lang w:val="et-EE"/>
        </w:rPr>
      </w:pPr>
      <w:r w:rsidRPr="0095444D">
        <w:rPr>
          <w:sz w:val="24"/>
          <w:szCs w:val="24"/>
          <w:lang w:val="et-EE"/>
        </w:rPr>
        <w:t>1.</w:t>
      </w:r>
      <w:r w:rsidRPr="0095444D">
        <w:rPr>
          <w:sz w:val="24"/>
          <w:szCs w:val="24"/>
          <w:lang w:val="et-EE"/>
        </w:rPr>
        <w:tab/>
        <w:t xml:space="preserve">Nõustuda Kangru liivamaardlas Kangru liivakarjääris, asukohaga Kanepi valla Pikareinu külas kinnistul </w:t>
      </w:r>
      <w:r w:rsidR="00D07489" w:rsidRPr="0095444D">
        <w:rPr>
          <w:sz w:val="24"/>
          <w:szCs w:val="24"/>
          <w:lang w:val="et-EE"/>
        </w:rPr>
        <w:t>Raua (katastriüksuse tunnus 85602:002:0340, maa</w:t>
      </w:r>
      <w:r w:rsidR="00F3392D" w:rsidRPr="0095444D">
        <w:rPr>
          <w:sz w:val="24"/>
          <w:szCs w:val="24"/>
          <w:lang w:val="et-EE"/>
        </w:rPr>
        <w:t xml:space="preserve"> </w:t>
      </w:r>
      <w:r w:rsidR="00D07489" w:rsidRPr="0095444D">
        <w:rPr>
          <w:sz w:val="24"/>
          <w:szCs w:val="24"/>
          <w:lang w:val="et-EE"/>
        </w:rPr>
        <w:t xml:space="preserve">sihtotstarve maatulundusmaa 80% ja mäetööstusmaa 20%, pindala on 60,63 ha) </w:t>
      </w:r>
      <w:r w:rsidRPr="0095444D">
        <w:rPr>
          <w:sz w:val="24"/>
          <w:szCs w:val="24"/>
          <w:lang w:val="et-EE"/>
        </w:rPr>
        <w:t xml:space="preserve"> </w:t>
      </w:r>
      <w:r w:rsidR="00751000" w:rsidRPr="0095444D">
        <w:rPr>
          <w:sz w:val="24"/>
          <w:szCs w:val="24"/>
          <w:lang w:val="et-EE"/>
        </w:rPr>
        <w:t>ettevõttele Kangru Karjäär OÜ (registrikood 11135789, aadress Mäe tn 7, Tartu linn, Tartu linn, Tartu maakond) antud kaevandamisloa nr L.MK.PÕ-186741 pikendamisega</w:t>
      </w:r>
      <w:r w:rsidRPr="0095444D">
        <w:rPr>
          <w:sz w:val="24"/>
          <w:szCs w:val="24"/>
          <w:lang w:val="et-EE"/>
        </w:rPr>
        <w:t xml:space="preserve"> kehtivusajaga 15 aastat.</w:t>
      </w:r>
    </w:p>
    <w:p w14:paraId="3530603F" w14:textId="17E6CFEA" w:rsidR="003E212F" w:rsidRPr="0095444D" w:rsidRDefault="003E212F" w:rsidP="0095444D">
      <w:pPr>
        <w:spacing w:after="120" w:line="276" w:lineRule="auto"/>
        <w:jc w:val="both"/>
        <w:rPr>
          <w:sz w:val="24"/>
          <w:szCs w:val="24"/>
          <w:lang w:val="et-EE"/>
        </w:rPr>
      </w:pPr>
      <w:r w:rsidRPr="0095444D">
        <w:rPr>
          <w:sz w:val="24"/>
          <w:szCs w:val="24"/>
          <w:lang w:val="et-EE"/>
        </w:rPr>
        <w:t>2.</w:t>
      </w:r>
      <w:r w:rsidRPr="0095444D">
        <w:rPr>
          <w:sz w:val="24"/>
          <w:szCs w:val="24"/>
          <w:lang w:val="et-EE"/>
        </w:rPr>
        <w:tab/>
        <w:t xml:space="preserve">Otsus jõustub teatavakstegemisest. </w:t>
      </w:r>
    </w:p>
    <w:p w14:paraId="1BE91FB7" w14:textId="42444639" w:rsidR="003E212F" w:rsidRPr="0095444D" w:rsidRDefault="003E212F" w:rsidP="00F60E95">
      <w:pPr>
        <w:spacing w:line="276" w:lineRule="auto"/>
        <w:jc w:val="both"/>
        <w:rPr>
          <w:sz w:val="24"/>
          <w:szCs w:val="24"/>
          <w:lang w:val="et-EE"/>
        </w:rPr>
      </w:pPr>
      <w:r w:rsidRPr="0095444D">
        <w:rPr>
          <w:sz w:val="24"/>
          <w:szCs w:val="24"/>
          <w:lang w:val="et-EE"/>
        </w:rPr>
        <w:t>3.</w:t>
      </w:r>
      <w:r w:rsidRPr="0095444D">
        <w:rPr>
          <w:sz w:val="24"/>
          <w:szCs w:val="24"/>
          <w:lang w:val="et-EE"/>
        </w:rPr>
        <w:tab/>
      </w:r>
      <w:r w:rsidR="000E716A" w:rsidRPr="0095444D">
        <w:rPr>
          <w:sz w:val="24"/>
          <w:szCs w:val="24"/>
          <w:lang w:val="et-EE"/>
        </w:rPr>
        <w:t xml:space="preserve">Otsuse peale võib esitada kaebuse Tartu Halduskohtule halduskohtumenetluse seadustikus sätestatud korras 30 päeva jooksul arvates otsuse teatavakstegemisest. </w:t>
      </w:r>
    </w:p>
    <w:p w14:paraId="59726640" w14:textId="77777777" w:rsidR="003E212F" w:rsidRPr="00F60E95" w:rsidRDefault="003E212F" w:rsidP="00F60E95">
      <w:pPr>
        <w:spacing w:line="276" w:lineRule="auto"/>
        <w:jc w:val="both"/>
        <w:rPr>
          <w:b/>
          <w:bCs/>
          <w:sz w:val="24"/>
          <w:szCs w:val="24"/>
          <w:lang w:val="et-EE"/>
        </w:rPr>
      </w:pPr>
    </w:p>
    <w:p w14:paraId="14C99CFD" w14:textId="77777777" w:rsidR="003E212F" w:rsidRPr="00F60E95" w:rsidRDefault="003E212F" w:rsidP="00F60E95">
      <w:pPr>
        <w:spacing w:line="276" w:lineRule="auto"/>
        <w:jc w:val="both"/>
        <w:rPr>
          <w:b/>
          <w:bCs/>
          <w:sz w:val="24"/>
          <w:szCs w:val="24"/>
          <w:lang w:val="et-EE"/>
        </w:rPr>
      </w:pPr>
    </w:p>
    <w:p w14:paraId="1598536E" w14:textId="77777777" w:rsidR="003E212F" w:rsidRPr="00F60E95" w:rsidRDefault="003E212F" w:rsidP="00F60E95">
      <w:pPr>
        <w:spacing w:line="276" w:lineRule="auto"/>
        <w:jc w:val="both"/>
        <w:rPr>
          <w:sz w:val="24"/>
          <w:szCs w:val="24"/>
          <w:lang w:val="et-EE"/>
        </w:rPr>
      </w:pPr>
    </w:p>
    <w:p w14:paraId="0FC55B4F" w14:textId="77777777" w:rsidR="003E212F" w:rsidRPr="00F60E95" w:rsidRDefault="003E212F" w:rsidP="00F60E95">
      <w:pPr>
        <w:spacing w:line="276" w:lineRule="auto"/>
        <w:jc w:val="both"/>
        <w:rPr>
          <w:sz w:val="24"/>
          <w:szCs w:val="24"/>
          <w:lang w:val="et-EE"/>
        </w:rPr>
      </w:pPr>
    </w:p>
    <w:p w14:paraId="214CAFF5" w14:textId="77777777" w:rsidR="003E212F" w:rsidRPr="0095444D" w:rsidRDefault="003E212F" w:rsidP="00F60E95">
      <w:pPr>
        <w:spacing w:line="276" w:lineRule="auto"/>
        <w:jc w:val="both"/>
        <w:rPr>
          <w:sz w:val="24"/>
          <w:szCs w:val="24"/>
          <w:lang w:val="et-EE"/>
        </w:rPr>
      </w:pPr>
      <w:r w:rsidRPr="0095444D">
        <w:rPr>
          <w:sz w:val="24"/>
          <w:szCs w:val="24"/>
          <w:lang w:val="et-EE"/>
        </w:rPr>
        <w:t>Piret Rammul</w:t>
      </w:r>
    </w:p>
    <w:p w14:paraId="1606FDB5" w14:textId="77777777" w:rsidR="003E212F" w:rsidRPr="0095444D" w:rsidRDefault="003E212F" w:rsidP="00F60E95">
      <w:pPr>
        <w:spacing w:line="276" w:lineRule="auto"/>
        <w:jc w:val="both"/>
        <w:rPr>
          <w:sz w:val="24"/>
          <w:szCs w:val="24"/>
          <w:lang w:val="et-EE"/>
        </w:rPr>
      </w:pPr>
      <w:r w:rsidRPr="0095444D">
        <w:rPr>
          <w:sz w:val="24"/>
          <w:szCs w:val="24"/>
          <w:lang w:val="et-EE"/>
        </w:rPr>
        <w:t>volikogu esimees</w:t>
      </w:r>
    </w:p>
    <w:p w14:paraId="253FC8F8" w14:textId="77777777" w:rsidR="003E212F" w:rsidRPr="00F60E95" w:rsidRDefault="003E212F" w:rsidP="00F60E95">
      <w:pPr>
        <w:spacing w:line="276" w:lineRule="auto"/>
        <w:jc w:val="both"/>
        <w:rPr>
          <w:b/>
          <w:bCs/>
          <w:sz w:val="24"/>
          <w:szCs w:val="24"/>
          <w:lang w:val="et-EE"/>
        </w:rPr>
      </w:pPr>
    </w:p>
    <w:p w14:paraId="1B0D9F1F" w14:textId="77777777" w:rsidR="003E212F" w:rsidRPr="00F60E95" w:rsidRDefault="003E212F" w:rsidP="00F60E95">
      <w:pPr>
        <w:spacing w:line="276" w:lineRule="auto"/>
        <w:jc w:val="both"/>
        <w:rPr>
          <w:sz w:val="24"/>
          <w:szCs w:val="24"/>
          <w:lang w:val="et-EE"/>
        </w:rPr>
      </w:pPr>
    </w:p>
    <w:p w14:paraId="749E379C" w14:textId="77777777" w:rsidR="003E212F" w:rsidRPr="00F60E95" w:rsidRDefault="003E212F" w:rsidP="00F60E95">
      <w:pPr>
        <w:spacing w:line="276" w:lineRule="auto"/>
        <w:jc w:val="both"/>
        <w:rPr>
          <w:sz w:val="24"/>
          <w:szCs w:val="24"/>
          <w:lang w:val="et-EE"/>
        </w:rPr>
      </w:pPr>
    </w:p>
    <w:p w14:paraId="74C84338" w14:textId="77777777" w:rsidR="003E212F" w:rsidRDefault="003E212F" w:rsidP="003E212F">
      <w:pPr>
        <w:jc w:val="both"/>
        <w:rPr>
          <w:sz w:val="24"/>
          <w:szCs w:val="24"/>
        </w:rPr>
      </w:pPr>
    </w:p>
    <w:p w14:paraId="41C7BCBF" w14:textId="77777777" w:rsidR="003E212F" w:rsidRDefault="003E212F" w:rsidP="003E212F">
      <w:pPr>
        <w:jc w:val="both"/>
        <w:rPr>
          <w:sz w:val="24"/>
          <w:szCs w:val="24"/>
        </w:rPr>
      </w:pPr>
    </w:p>
    <w:p w14:paraId="26A0B98A" w14:textId="77777777" w:rsidR="003E212F" w:rsidRDefault="003E212F" w:rsidP="003E212F">
      <w:pPr>
        <w:jc w:val="both"/>
        <w:rPr>
          <w:sz w:val="24"/>
          <w:szCs w:val="24"/>
        </w:rPr>
      </w:pPr>
    </w:p>
    <w:p w14:paraId="7EFAA7EA" w14:textId="77777777" w:rsidR="003E212F" w:rsidRDefault="003E212F" w:rsidP="003E212F">
      <w:pPr>
        <w:jc w:val="both"/>
        <w:rPr>
          <w:sz w:val="24"/>
          <w:szCs w:val="24"/>
        </w:rPr>
      </w:pPr>
    </w:p>
    <w:p w14:paraId="7108B277" w14:textId="77777777" w:rsidR="003E212F" w:rsidRDefault="003E212F" w:rsidP="003E212F">
      <w:pPr>
        <w:jc w:val="both"/>
        <w:rPr>
          <w:sz w:val="24"/>
          <w:szCs w:val="24"/>
        </w:rPr>
      </w:pPr>
    </w:p>
    <w:p w14:paraId="75B3862C" w14:textId="77777777" w:rsidR="003E212F" w:rsidRDefault="003E212F" w:rsidP="003E212F">
      <w:pPr>
        <w:jc w:val="both"/>
        <w:rPr>
          <w:sz w:val="24"/>
          <w:szCs w:val="24"/>
        </w:rPr>
      </w:pPr>
    </w:p>
    <w:p w14:paraId="032F4B70" w14:textId="77777777" w:rsidR="003E212F" w:rsidRDefault="003E212F" w:rsidP="003E212F">
      <w:pPr>
        <w:jc w:val="both"/>
        <w:rPr>
          <w:sz w:val="24"/>
          <w:szCs w:val="24"/>
        </w:rPr>
      </w:pPr>
    </w:p>
    <w:p w14:paraId="486DA822" w14:textId="77777777" w:rsidR="003E212F" w:rsidRDefault="003E212F" w:rsidP="003E212F">
      <w:pPr>
        <w:jc w:val="both"/>
        <w:rPr>
          <w:sz w:val="24"/>
          <w:szCs w:val="24"/>
        </w:rPr>
      </w:pPr>
    </w:p>
    <w:p w14:paraId="31D7ECC8" w14:textId="77777777" w:rsidR="003E212F" w:rsidRDefault="003E212F" w:rsidP="003E212F">
      <w:pPr>
        <w:jc w:val="both"/>
        <w:rPr>
          <w:sz w:val="24"/>
          <w:szCs w:val="24"/>
        </w:rPr>
      </w:pPr>
    </w:p>
    <w:p w14:paraId="43A389A0" w14:textId="77777777" w:rsidR="003E212F" w:rsidRDefault="003E212F" w:rsidP="003E212F">
      <w:pPr>
        <w:jc w:val="both"/>
        <w:rPr>
          <w:sz w:val="24"/>
          <w:szCs w:val="24"/>
        </w:rPr>
      </w:pPr>
    </w:p>
    <w:p w14:paraId="73E39836" w14:textId="77777777" w:rsidR="003E212F" w:rsidRDefault="003E212F" w:rsidP="003E212F">
      <w:pPr>
        <w:jc w:val="both"/>
        <w:rPr>
          <w:sz w:val="24"/>
          <w:szCs w:val="24"/>
        </w:rPr>
      </w:pPr>
    </w:p>
    <w:p w14:paraId="4FCA079B" w14:textId="77777777" w:rsidR="003E212F" w:rsidRDefault="003E212F" w:rsidP="003E212F">
      <w:pPr>
        <w:jc w:val="both"/>
        <w:rPr>
          <w:sz w:val="24"/>
          <w:szCs w:val="24"/>
        </w:rPr>
      </w:pPr>
    </w:p>
    <w:p w14:paraId="1492A273" w14:textId="77777777" w:rsidR="003E212F" w:rsidRDefault="003E212F" w:rsidP="003E212F">
      <w:pPr>
        <w:jc w:val="both"/>
        <w:rPr>
          <w:sz w:val="24"/>
          <w:szCs w:val="24"/>
        </w:rPr>
      </w:pPr>
    </w:p>
    <w:p w14:paraId="586EC0C9" w14:textId="77777777" w:rsidR="003E212F" w:rsidRDefault="003E212F" w:rsidP="003E212F">
      <w:pPr>
        <w:jc w:val="both"/>
        <w:rPr>
          <w:sz w:val="24"/>
          <w:szCs w:val="24"/>
        </w:rPr>
      </w:pPr>
    </w:p>
    <w:p w14:paraId="2BE6C2E7" w14:textId="77777777" w:rsidR="003E212F" w:rsidRDefault="003E212F" w:rsidP="003E212F">
      <w:pPr>
        <w:jc w:val="both"/>
        <w:rPr>
          <w:sz w:val="24"/>
          <w:szCs w:val="24"/>
        </w:rPr>
      </w:pPr>
    </w:p>
    <w:p w14:paraId="4ECFD043" w14:textId="77777777" w:rsidR="003E212F" w:rsidRDefault="003E212F" w:rsidP="003E212F">
      <w:pPr>
        <w:jc w:val="both"/>
        <w:rPr>
          <w:sz w:val="24"/>
          <w:szCs w:val="24"/>
        </w:rPr>
      </w:pPr>
    </w:p>
    <w:p w14:paraId="15758AF6" w14:textId="77777777" w:rsidR="003E212F" w:rsidRDefault="003E212F" w:rsidP="003E212F">
      <w:pPr>
        <w:jc w:val="both"/>
        <w:rPr>
          <w:sz w:val="24"/>
          <w:szCs w:val="24"/>
        </w:rPr>
      </w:pPr>
    </w:p>
    <w:p w14:paraId="5960B311" w14:textId="77777777" w:rsidR="003E212F" w:rsidRDefault="003E212F" w:rsidP="003E212F">
      <w:pPr>
        <w:jc w:val="both"/>
        <w:rPr>
          <w:sz w:val="24"/>
          <w:szCs w:val="24"/>
        </w:rPr>
      </w:pPr>
    </w:p>
    <w:p w14:paraId="6DC279C0" w14:textId="77777777" w:rsidR="003E212F" w:rsidRDefault="003E212F" w:rsidP="003E212F">
      <w:pPr>
        <w:jc w:val="both"/>
        <w:rPr>
          <w:sz w:val="24"/>
          <w:szCs w:val="24"/>
        </w:rPr>
      </w:pPr>
    </w:p>
    <w:p w14:paraId="58C5AE23" w14:textId="77777777" w:rsidR="003E212F" w:rsidRDefault="003E212F" w:rsidP="003E212F">
      <w:pPr>
        <w:jc w:val="both"/>
        <w:rPr>
          <w:sz w:val="24"/>
          <w:szCs w:val="24"/>
        </w:rPr>
      </w:pPr>
    </w:p>
    <w:p w14:paraId="32B66A6E" w14:textId="77777777" w:rsidR="003E212F" w:rsidRDefault="003E212F" w:rsidP="003E212F">
      <w:pPr>
        <w:jc w:val="both"/>
        <w:rPr>
          <w:sz w:val="24"/>
          <w:szCs w:val="24"/>
        </w:rPr>
      </w:pPr>
    </w:p>
    <w:p w14:paraId="1B1DBF27" w14:textId="77777777" w:rsidR="003E212F" w:rsidRDefault="003E212F" w:rsidP="003E212F">
      <w:pPr>
        <w:jc w:val="both"/>
        <w:rPr>
          <w:sz w:val="24"/>
          <w:szCs w:val="24"/>
        </w:rPr>
      </w:pPr>
    </w:p>
    <w:p w14:paraId="5F3AEFB1" w14:textId="77777777" w:rsidR="003E212F" w:rsidRDefault="003E212F" w:rsidP="003E212F">
      <w:pPr>
        <w:jc w:val="both"/>
        <w:rPr>
          <w:sz w:val="24"/>
          <w:szCs w:val="24"/>
        </w:rPr>
      </w:pPr>
    </w:p>
    <w:p w14:paraId="730A3FCD" w14:textId="77777777" w:rsidR="003E212F" w:rsidRDefault="003E212F" w:rsidP="003E212F">
      <w:pPr>
        <w:jc w:val="both"/>
        <w:rPr>
          <w:sz w:val="24"/>
          <w:szCs w:val="24"/>
        </w:rPr>
      </w:pPr>
    </w:p>
    <w:p w14:paraId="6B3E87E4" w14:textId="77777777" w:rsidR="003E212F" w:rsidRDefault="003E212F" w:rsidP="003E212F">
      <w:pPr>
        <w:jc w:val="both"/>
        <w:rPr>
          <w:sz w:val="24"/>
          <w:szCs w:val="24"/>
        </w:rPr>
      </w:pPr>
    </w:p>
    <w:p w14:paraId="58F02FBC" w14:textId="77777777" w:rsidR="003E212F" w:rsidRDefault="003E212F" w:rsidP="003E212F">
      <w:pPr>
        <w:jc w:val="both"/>
        <w:rPr>
          <w:sz w:val="24"/>
          <w:szCs w:val="24"/>
        </w:rPr>
      </w:pPr>
    </w:p>
    <w:p w14:paraId="11642D85" w14:textId="77777777" w:rsidR="003E212F" w:rsidRDefault="003E212F" w:rsidP="003E212F">
      <w:pPr>
        <w:jc w:val="both"/>
        <w:rPr>
          <w:sz w:val="24"/>
          <w:szCs w:val="24"/>
        </w:rPr>
      </w:pPr>
    </w:p>
    <w:p w14:paraId="641458AD" w14:textId="77777777" w:rsidR="00DF3AE2" w:rsidRDefault="00DF3AE2"/>
    <w:sectPr w:rsidR="00DF3AE2" w:rsidSect="0095444D">
      <w:pgSz w:w="11906" w:h="16838"/>
      <w:pgMar w:top="510" w:right="851" w:bottom="510"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12F"/>
    <w:rsid w:val="000E716A"/>
    <w:rsid w:val="003113EE"/>
    <w:rsid w:val="003E212F"/>
    <w:rsid w:val="00643AB9"/>
    <w:rsid w:val="006B2465"/>
    <w:rsid w:val="00751000"/>
    <w:rsid w:val="008503C8"/>
    <w:rsid w:val="00932EEC"/>
    <w:rsid w:val="0095444D"/>
    <w:rsid w:val="00BE10C8"/>
    <w:rsid w:val="00D07489"/>
    <w:rsid w:val="00D344E9"/>
    <w:rsid w:val="00DF3AE2"/>
    <w:rsid w:val="00E702E9"/>
    <w:rsid w:val="00F121AA"/>
    <w:rsid w:val="00F3392D"/>
    <w:rsid w:val="00F60E95"/>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AA58F"/>
  <w15:chartTrackingRefBased/>
  <w15:docId w15:val="{3EE4F92F-3F44-4D12-8EB5-3ED24C722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3E212F"/>
    <w:pPr>
      <w:spacing w:after="0" w:line="240" w:lineRule="auto"/>
    </w:pPr>
    <w:rPr>
      <w:rFonts w:ascii="Times New Roman" w:eastAsia="Times New Roman" w:hAnsi="Times New Roman" w:cs="Times New Roman"/>
      <w:sz w:val="20"/>
      <w:szCs w:val="20"/>
      <w:lang w:val="en-AU" w:eastAsia="et-EE"/>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699</Words>
  <Characters>4058</Characters>
  <Application>Microsoft Office Word</Application>
  <DocSecurity>0</DocSecurity>
  <Lines>33</Lines>
  <Paragraphs>9</Paragraphs>
  <ScaleCrop>false</ScaleCrop>
  <HeadingPairs>
    <vt:vector size="2" baseType="variant">
      <vt:variant>
        <vt:lpstr>Pealkiri</vt:lpstr>
      </vt:variant>
      <vt:variant>
        <vt:i4>1</vt:i4>
      </vt:variant>
    </vt:vector>
  </HeadingPairs>
  <TitlesOfParts>
    <vt:vector size="1" baseType="lpstr">
      <vt:lpstr/>
    </vt:vector>
  </TitlesOfParts>
  <Company/>
  <LinksUpToDate>false</LinksUpToDate>
  <CharactersWithSpaces>4748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Urmas Kolina</dc:creator>
  <cp:keywords/>
  <dc:description/>
  <cp:lastModifiedBy>Katrin Slungin</cp:lastModifiedBy>
  <cp:revision>3</cp:revision>
  <dcterms:created xsi:type="dcterms:W3CDTF">2022-08-12T06:43:00Z</dcterms:created>
  <dcterms:modified xsi:type="dcterms:W3CDTF">2022-08-12T06:47:00Z</dcterms:modified>
</cp:coreProperties>
</file>