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2C97" w14:textId="77777777" w:rsidR="0059017F" w:rsidRPr="0059017F" w:rsidRDefault="0059017F" w:rsidP="0059017F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Eelnõu 14.12.2023</w:t>
      </w:r>
    </w:p>
    <w:p w14:paraId="1FA53EA7" w14:textId="77777777" w:rsidR="0059017F" w:rsidRPr="0059017F" w:rsidRDefault="0059017F" w:rsidP="0059017F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Esitaja: vallavalitsus</w:t>
      </w:r>
    </w:p>
    <w:p w14:paraId="2A70D96C" w14:textId="27F57111" w:rsidR="0059017F" w:rsidRPr="0059017F" w:rsidRDefault="0059017F" w:rsidP="0059017F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Ettekandja: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vallavanem Mikk Järv</w:t>
      </w:r>
    </w:p>
    <w:p w14:paraId="4651BDB4" w14:textId="77777777" w:rsidR="0059017F" w:rsidRPr="0059017F" w:rsidRDefault="0059017F" w:rsidP="0059017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en-AU"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t-EE"/>
          <w14:ligatures w14:val="none"/>
        </w:rPr>
        <w:drawing>
          <wp:inline distT="0" distB="0" distL="0" distR="0" wp14:anchorId="2D959903" wp14:editId="2950237B">
            <wp:extent cx="871415" cy="972000"/>
            <wp:effectExtent l="0" t="0" r="5080" b="0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41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78871" w14:textId="77777777" w:rsidR="0059017F" w:rsidRPr="0059017F" w:rsidRDefault="0059017F" w:rsidP="0059017F">
      <w:pPr>
        <w:tabs>
          <w:tab w:val="left" w:pos="113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et-EE"/>
          <w14:ligatures w14:val="none"/>
        </w:rPr>
        <w:t>KANEPI VALLAVOLIKOGU</w:t>
      </w:r>
    </w:p>
    <w:p w14:paraId="756A4006" w14:textId="77777777" w:rsidR="0059017F" w:rsidRPr="0059017F" w:rsidRDefault="0059017F" w:rsidP="0059017F">
      <w:pPr>
        <w:tabs>
          <w:tab w:val="left" w:pos="1132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et-EE"/>
          <w14:ligatures w14:val="none"/>
        </w:rPr>
      </w:pPr>
    </w:p>
    <w:p w14:paraId="08271261" w14:textId="77777777" w:rsidR="0059017F" w:rsidRPr="0059017F" w:rsidRDefault="0059017F" w:rsidP="0059017F">
      <w:pPr>
        <w:tabs>
          <w:tab w:val="left" w:pos="1132"/>
        </w:tabs>
        <w:spacing w:after="12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t-EE"/>
          <w14:ligatures w14:val="none"/>
        </w:rPr>
        <w:t>MÄÄRUS</w:t>
      </w:r>
    </w:p>
    <w:p w14:paraId="1BF78D3D" w14:textId="24E5FC08" w:rsidR="0059017F" w:rsidRPr="0059017F" w:rsidRDefault="0059017F" w:rsidP="0059017F">
      <w:pPr>
        <w:tabs>
          <w:tab w:val="left" w:pos="1132"/>
        </w:tabs>
        <w:spacing w:after="36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Kanepi</w:t>
      </w:r>
      <w:r w:rsidRPr="0059017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59017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59017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59017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59017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59017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59017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59017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59017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  <w:t xml:space="preserve">       14.12.2023 nr 1-2/</w:t>
      </w:r>
    </w:p>
    <w:p w14:paraId="1661F0A5" w14:textId="1D38829D" w:rsidR="00AD37EC" w:rsidRPr="0059017F" w:rsidRDefault="007B1A18" w:rsidP="0059017F">
      <w:pPr>
        <w:shd w:val="clear" w:color="auto" w:fill="FFFFFF"/>
        <w:spacing w:after="36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>Kanepi</w:t>
      </w:r>
      <w:r w:rsidR="00AD37EC" w:rsidRPr="005901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 xml:space="preserve"> </w:t>
      </w:r>
      <w:r w:rsidR="00042A25" w:rsidRPr="005901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>valla</w:t>
      </w:r>
      <w:r w:rsidR="00AD37EC" w:rsidRPr="0059017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 xml:space="preserve"> ühisveevärgi ja -kanalisatsiooniga liitumise eeskiri</w:t>
      </w:r>
    </w:p>
    <w:p w14:paraId="76EA8430" w14:textId="653E2A47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Määrus kehtestatakse „Kohaliku omavalitsuse korralduse seadus“ § 22 lg 1 p 37 ja „Ühisveevärgi ja -kanalisatsiooniseadus" § </w:t>
      </w:r>
      <w:r w:rsidR="00D3329E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18</w:t>
      </w:r>
      <w:r w:rsidR="007B44F6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lg </w:t>
      </w:r>
      <w:r w:rsidR="007B44F6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 alusel.</w:t>
      </w:r>
    </w:p>
    <w:p w14:paraId="61F292C9" w14:textId="77777777" w:rsidR="008D1F98" w:rsidRPr="0059017F" w:rsidRDefault="008D1F98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1DDE136F" w14:textId="018D783D" w:rsidR="00AD37EC" w:rsidRPr="0059017F" w:rsidRDefault="00AD37EC" w:rsidP="0059017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 1. </w:t>
      </w: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Üldsätted</w:t>
      </w:r>
    </w:p>
    <w:p w14:paraId="2987EA74" w14:textId="60C67C1A" w:rsidR="007B44F6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(1) </w:t>
      </w:r>
      <w:r w:rsidR="007B1A18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Kanepi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042A25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valla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ühisveevärgi ja -kanalisatsiooniga liitumise eeskirjas </w:t>
      </w:r>
      <w:r w:rsidR="006C61E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edaspidi </w:t>
      </w:r>
      <w:r w:rsidRPr="0059017F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eeskiri)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 </w:t>
      </w:r>
      <w:r w:rsidR="007B44F6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sätestatakse</w:t>
      </w:r>
      <w:r w:rsidR="004A36E8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:</w:t>
      </w:r>
      <w:r w:rsidR="007B44F6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</w:p>
    <w:p w14:paraId="562871E8" w14:textId="2D5C1B9B" w:rsidR="0091236D" w:rsidRPr="0059017F" w:rsidRDefault="0059017F" w:rsidP="0059017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1) </w:t>
      </w:r>
      <w:r w:rsidR="007B44F6"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nõudeid liitumisettepanekule ning liitumisettepanekule vastamise tähtaega ja korda;</w:t>
      </w:r>
    </w:p>
    <w:p w14:paraId="685981A4" w14:textId="20C47F80" w:rsidR="00F66BEA" w:rsidRPr="0059017F" w:rsidRDefault="0059017F" w:rsidP="0059017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2) </w:t>
      </w:r>
      <w:r w:rsidR="007B44F6"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liitumistingimusi ja nõudeid liitumislepingule;</w:t>
      </w:r>
    </w:p>
    <w:p w14:paraId="5CFFCD86" w14:textId="2C626E60" w:rsidR="002D036E" w:rsidRPr="0059017F" w:rsidRDefault="0059017F" w:rsidP="0059017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3) </w:t>
      </w:r>
      <w:r w:rsidR="007B44F6"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liitumistasu tasumise korda.</w:t>
      </w:r>
    </w:p>
    <w:p w14:paraId="678FAB35" w14:textId="15708849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(2) Eeskirja sätteid kohaldatakse hoonestusõiguse alusel kasutatava maa ja ehitise kui vallasasja juurde kuuluva maa suhtes kinnistuga võrdsetel alustel.</w:t>
      </w:r>
      <w:r w:rsidR="00CC50B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</w:p>
    <w:p w14:paraId="0DA7F6AF" w14:textId="574AE0F8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(3) Eeskirja kohaldatakse koos ühisveevärgi ja -kanalisatsiooni seaduse ja teiste õigusaktidega.</w:t>
      </w:r>
      <w:r w:rsidR="00CC50B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</w:p>
    <w:p w14:paraId="049C8F5A" w14:textId="5E220984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="00331077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) Kinnistu veevärgi ja kanalisatsiooni liitumine ühisveevärgi ja -kanalisatsiooniga</w:t>
      </w:r>
      <w:r w:rsidR="00CD3D2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toimub kinnistu omaniku, hoonestusõiguse alusel maakasutaja või ehitise kui vallasasja omaniku (edaspidi </w:t>
      </w:r>
      <w:r w:rsidRPr="0059017F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liituja)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 taotlusel tema ja vee-ettevõtja vahel sõlmitud liitumislepingu alusel.</w:t>
      </w:r>
      <w:r w:rsidR="00D8602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4C560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Kui kinnistule on moodustatud korteriühistu, sõlmitakse </w:t>
      </w:r>
      <w:r w:rsidR="00830FB9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liitumisleping korteriühistuga.</w:t>
      </w:r>
    </w:p>
    <w:p w14:paraId="0B5DA5E1" w14:textId="42EDD249" w:rsidR="00CD3D20" w:rsidRPr="0059017F" w:rsidRDefault="00CD3D20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(5) Kui kinnistu või ehitis kui vallasasi on kaasomandis, sõlmitakse leping kaasomanike</w:t>
      </w:r>
      <w:r w:rsidR="008323C1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ga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 Lepingu üheks pooleks on kõik kinnistu, maa või ehitise kui vallasasja kaasomanikud</w:t>
      </w:r>
      <w:r w:rsidR="00360477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 leping sõlmitakse nende esindajaga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 Lepingu sõlmimisel eeldatakse asjaõigusseaduse § 71 lg 4 alusel, et kaasomanik on kõigi teiste kaasomanike esindaja. Korteriühistu puhul võib lepingu korteriomanike eest sõlmida korterühistu (KÜS § 34 lg 2) ja vee-ettevõtja ei sõlmi lepinguid korteriomanikega eraldi.</w:t>
      </w:r>
    </w:p>
    <w:p w14:paraId="05343036" w14:textId="0F13025E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="00CD3D2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6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) Liitumisleping on aluseks teenuslepingu sõlmimisele</w:t>
      </w:r>
      <w:r w:rsidR="00D978F4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kehtestatud korras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14:paraId="4305CEA8" w14:textId="200A4B43" w:rsidR="00437FE0" w:rsidRPr="0059017F" w:rsidRDefault="00437FE0" w:rsidP="0059017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(7) S</w:t>
      </w:r>
      <w:r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ademevee kanalisatsioon on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ühisveevärgi ja -kanalisatsiooni osa. Kui käesolevas</w:t>
      </w:r>
      <w:r w:rsidR="005E5308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eeskirjas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viidatakse ühisveevärgile ja -kanalisatsioonile, mõistetakse selle all ka sademevee kanalisatsiooni.</w:t>
      </w:r>
    </w:p>
    <w:p w14:paraId="48D52131" w14:textId="77777777" w:rsidR="008D1F98" w:rsidRPr="0059017F" w:rsidRDefault="008D1F98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776B9F65" w14:textId="092D0CE3" w:rsidR="00AD37EC" w:rsidRPr="0059017F" w:rsidRDefault="00AD37EC" w:rsidP="0059017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 2. </w:t>
      </w: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Liitumistaotluse esitamine</w:t>
      </w:r>
    </w:p>
    <w:p w14:paraId="47D0ACB0" w14:textId="77777777" w:rsid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(1) Ühisveevärgi ja/või -kanalisatsiooniga liitumiseks esitab liituja vee-ettevõtjale tema poolt kehtestatud vormikohase taotluse, mis peab sisaldama vähemalt järgmisi andmeid: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br/>
        <w:t>1) </w:t>
      </w:r>
      <w:r w:rsidR="00CD3D2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omaniku</w:t>
      </w:r>
      <w:r w:rsidR="00EF6489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nimi ja elu- või asukoha-aadress;</w:t>
      </w:r>
    </w:p>
    <w:p w14:paraId="348120E6" w14:textId="77777777" w:rsid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2) kinnistu aadress;</w:t>
      </w:r>
    </w:p>
    <w:p w14:paraId="0E17AF79" w14:textId="77777777" w:rsid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3) vee kasutamise otstarve (olme- või tootmisvajadus);</w:t>
      </w:r>
    </w:p>
    <w:p w14:paraId="0128A0C4" w14:textId="77777777" w:rsid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4) vee keskmine ööpäevatarve ja suurim tunnitarve;</w:t>
      </w:r>
    </w:p>
    <w:p w14:paraId="76CECEBD" w14:textId="4ABE49F9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5) ärajuhitava reovee hulk ja koostis.</w:t>
      </w:r>
    </w:p>
    <w:p w14:paraId="39C9389E" w14:textId="219F9259" w:rsidR="00CD3D20" w:rsidRPr="0059017F" w:rsidRDefault="00CD3D20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Kui liitujal </w:t>
      </w:r>
      <w:r w:rsidR="006F3C5B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puudub </w:t>
      </w:r>
      <w:r w:rsidR="00BD09C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punktides </w:t>
      </w:r>
      <w:r w:rsidR="000825A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</w:t>
      </w:r>
      <w:r w:rsidR="00BD09C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-</w:t>
      </w:r>
      <w:r w:rsidR="000825A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5</w:t>
      </w:r>
      <w:r w:rsidR="00BD09C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sätestatud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teave, võib selle </w:t>
      </w:r>
      <w:r w:rsidR="00BD09C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esitamata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jätta või hiljem esitada</w:t>
      </w:r>
      <w:r w:rsidR="006F3C5B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. </w:t>
      </w:r>
    </w:p>
    <w:p w14:paraId="76DE1BF9" w14:textId="7C890CC1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(2) </w:t>
      </w:r>
      <w:r w:rsidR="00952122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Vee-ettevõtja võib taotlusega koos nõuda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kinnistu plaan</w:t>
      </w:r>
      <w:r w:rsidR="00952122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mõõtkavas 1:500, millel on näidatud kõik olemasolevad ehitised (hooned, rajatised) ja nende ühendused tehnovõrkudega ning kavandatavate hoonete eeldatav paiknemine.</w:t>
      </w:r>
    </w:p>
    <w:p w14:paraId="41E40E47" w14:textId="1C690659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(3) Vee-ettevõtja võib nõuda täiendavaid </w:t>
      </w:r>
      <w:r w:rsidR="0085304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dokumente,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andmeid või selgitusi, kui need on vajalikud taotluse läbivaatamiseks.</w:t>
      </w:r>
    </w:p>
    <w:p w14:paraId="65048625" w14:textId="256194C6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lastRenderedPageBreak/>
        <w:t xml:space="preserve">(4) Käesoleva paragrahvi lõikes 1 nimetatud taotluse esitab ka isik, kes soovib liitumise tehnilist lahendust </w:t>
      </w:r>
      <w:r w:rsidR="0018752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muuta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või kes soovib suurendada tarbitava vee ja/või ärajuhitava reovee hulka määral, mis tingib olemasoleva tehnilise lahenduse muutmise.</w:t>
      </w:r>
    </w:p>
    <w:p w14:paraId="5074D450" w14:textId="77777777" w:rsidR="003B3D42" w:rsidRPr="0059017F" w:rsidRDefault="003B3D42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799B16CD" w14:textId="18308845" w:rsidR="00AD37EC" w:rsidRPr="0059017F" w:rsidRDefault="00AD37EC" w:rsidP="0059017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 3. </w:t>
      </w: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Liitumistaotluse läbivaatamine</w:t>
      </w:r>
    </w:p>
    <w:p w14:paraId="4DC69CC0" w14:textId="285F7198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(1) Vee-ettevõtja vaatab esitatud </w:t>
      </w:r>
      <w:r w:rsidR="00F63412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liitumis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taotluse läbi 30 päeva jooksul arvates selle esitamisest vee-ettevõtjale</w:t>
      </w:r>
      <w:r w:rsidR="00E150C2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. Kui </w:t>
      </w:r>
      <w:r w:rsidR="00277FD4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liitumislepingut ei ole võimalik sõlmida, teatab </w:t>
      </w:r>
      <w:r w:rsidR="00E150C2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vee-ettevõtja </w:t>
      </w:r>
      <w:r w:rsidR="00277FD4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selle sõlmis</w:t>
      </w:r>
      <w:r w:rsidR="001227B8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 takistused</w:t>
      </w:r>
      <w:r w:rsidR="003264A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ja </w:t>
      </w:r>
      <w:r w:rsidR="001227B8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eeldused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  <w:r w:rsidR="00E150C2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Kui </w:t>
      </w:r>
      <w:r w:rsidR="00DA34F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liitumine on tehniliselt võimalik, </w:t>
      </w:r>
      <w:r w:rsidR="00BA4E38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koostatakse </w:t>
      </w:r>
      <w:r w:rsidR="00620A72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liitumistingimused ja esitatakse need taotlejale</w:t>
      </w:r>
      <w:r w:rsidR="00DA34F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14:paraId="449C7D61" w14:textId="77777777" w:rsidR="004A2D81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="005F4E4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) </w:t>
      </w:r>
      <w:r w:rsidR="00670E91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Liitumislepingut ei sõlmita</w:t>
      </w:r>
      <w:r w:rsidR="00BD182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 liitumis</w:t>
      </w:r>
      <w:r w:rsidR="00FE6516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leping lõpetatakse või selle täitmine peatatakse</w:t>
      </w:r>
      <w:r w:rsidR="00644AC4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(ühendus ühisveevärgi ja – kanalisatsiooniga sh sade</w:t>
      </w:r>
      <w:r w:rsidR="0052462E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me</w:t>
      </w:r>
      <w:r w:rsidR="00644AC4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veekanalisatsioon </w:t>
      </w:r>
      <w:r w:rsidR="007D774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katkestatakse</w:t>
      </w:r>
      <w:r w:rsidR="00644AC4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)</w:t>
      </w:r>
      <w:r w:rsidR="00670E91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 kui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:</w:t>
      </w:r>
    </w:p>
    <w:p w14:paraId="50371466" w14:textId="55D0C182" w:rsidR="0059017F" w:rsidRDefault="00437FE0" w:rsidP="0059017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1) </w:t>
      </w:r>
      <w:r w:rsidR="00345D57"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tarbimiskoha veevajadust ei ole võimalik ühisveevärgist tagada selle nõuetekohast toimimist kahjustamata;</w:t>
      </w:r>
      <w:r w:rsidR="00345D57" w:rsidRPr="0059017F">
        <w:rPr>
          <w:rFonts w:ascii="Times New Roman" w:hAnsi="Times New Roman" w:cs="Times New Roman"/>
          <w:color w:val="202020"/>
          <w:sz w:val="24"/>
          <w:szCs w:val="24"/>
        </w:rPr>
        <w:br/>
      </w:r>
      <w:r w:rsidR="00345D57"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 w:rsidR="00345D57" w:rsidRPr="0059017F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345D57"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tarbimiskoha omaniku reo- või sademevett ei ole võimalik selle koguste või omaduste tõttu juhtida ühiskanalisatsiooni seda kahjustamata või reo- või sademevesi ei vasta reoveepuhasti puhastusvõimsusele või -tehnoloogiale;</w:t>
      </w:r>
    </w:p>
    <w:p w14:paraId="08ACC14F" w14:textId="77777777" w:rsidR="0059017F" w:rsidRDefault="00345D57" w:rsidP="0059017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3)</w:t>
      </w:r>
      <w:r w:rsidRPr="0059017F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tarbimiskoha omanik tahab juhtida</w:t>
      </w:r>
      <w:r w:rsidR="000D4EA3"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või juhib </w:t>
      </w:r>
      <w:r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ühiskanalisatsiooni reovett, mille saastenäitajad on suuremad kehtestatud piirväärtustest;</w:t>
      </w:r>
    </w:p>
    <w:p w14:paraId="3911C3B7" w14:textId="348FB8AE" w:rsidR="00345D57" w:rsidRPr="0059017F" w:rsidRDefault="00345D57" w:rsidP="0059017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4)</w:t>
      </w:r>
      <w:r w:rsidRPr="0059017F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tarbimiskoha veevärk ja kanalisatsioon ei vasta liitumiseks vajalikele tehnilistele tingimustele;</w:t>
      </w:r>
      <w:r w:rsidRPr="0059017F">
        <w:rPr>
          <w:rFonts w:ascii="Times New Roman" w:hAnsi="Times New Roman" w:cs="Times New Roman"/>
          <w:color w:val="202020"/>
          <w:sz w:val="24"/>
          <w:szCs w:val="24"/>
        </w:rPr>
        <w:br/>
      </w:r>
      <w:r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5)</w:t>
      </w:r>
      <w:r w:rsidRPr="0059017F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sademevee vastuvõtmiseks puudub lahkvoolne kanalisatsioon</w:t>
      </w:r>
      <w:r w:rsidR="00624319"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003ADC59" w14:textId="2FF296C1" w:rsidR="00AF4380" w:rsidRPr="0059017F" w:rsidRDefault="00AF4380" w:rsidP="0059017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6)</w:t>
      </w:r>
      <w:r w:rsidR="00A44567"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C4100F"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tarbimiskoha omanik ei </w:t>
      </w:r>
      <w:r w:rsidR="00E335FA"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tasu liitumistasu või ei järgi liitumiseks seatud tingimusi.</w:t>
      </w:r>
      <w:r w:rsidR="00BF7FB2" w:rsidRPr="0059017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14:paraId="3F7EF8B6" w14:textId="203BE50C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="00871EF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3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) Taotluse rahuldamata jätmine vormistatakse kirjalikult ning see peab sisaldama taotluse rahuldamata jätmise põhjendust.</w:t>
      </w:r>
    </w:p>
    <w:p w14:paraId="60B09C94" w14:textId="2B44D2C4" w:rsidR="00A2226E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="00A9602E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) Vee-ettevõtja</w:t>
      </w:r>
      <w:r w:rsidR="00871EF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võib taotluse rahuldada osaliselt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kui </w:t>
      </w:r>
      <w:r w:rsidR="00466E0F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</w:t>
      </w:r>
      <w:r w:rsidR="00A2226E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si</w:t>
      </w:r>
      <w:r w:rsidR="00466E0F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nevad lepingu mittesõlmimise alused.</w:t>
      </w:r>
    </w:p>
    <w:p w14:paraId="05184778" w14:textId="3438219E" w:rsidR="00AD37EC" w:rsidRPr="0059017F" w:rsidRDefault="00A9602E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(5) Liitumisleping jõust</w:t>
      </w:r>
      <w:r w:rsidR="006160D8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ub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 kui liitumistasu on makstud ja liitumiseks seatud tingimused on täidetud</w:t>
      </w:r>
      <w:r w:rsidR="00BB78DE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(trassid rajatud, olemasolev taristu vastavusse viidud jms)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14:paraId="340AEA15" w14:textId="77777777" w:rsidR="003B3D42" w:rsidRPr="0059017F" w:rsidRDefault="003B3D42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0F7A88E9" w14:textId="6EE82E8C" w:rsidR="00AD37EC" w:rsidRPr="0059017F" w:rsidRDefault="00AD37EC" w:rsidP="0059017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 4. </w:t>
      </w: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Liitumistingimused</w:t>
      </w:r>
    </w:p>
    <w:p w14:paraId="6AE2FC9A" w14:textId="4D5F5903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(1) </w:t>
      </w:r>
      <w:r w:rsidR="00BB78DE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iitumistingimused on aluseks kinnistu veevärgi ja kanalisatsiooni ning ühisveevärgi ja -kanalisatsiooni ühendustoru(de) liitumisprojekti</w:t>
      </w:r>
      <w:r w:rsidR="00617684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(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edaspidi </w:t>
      </w:r>
      <w:r w:rsidRPr="0059017F">
        <w:rPr>
          <w:rFonts w:ascii="Times New Roman" w:eastAsia="Times New Roman" w:hAnsi="Times New Roman" w:cs="Times New Roman"/>
          <w:i/>
          <w:iCs/>
          <w:color w:val="20202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projekt) 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projekteerimisele.</w:t>
      </w:r>
    </w:p>
    <w:p w14:paraId="3248BAB6" w14:textId="77777777" w:rsid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(2) Liitumistingimustes määratakse:</w:t>
      </w:r>
    </w:p>
    <w:p w14:paraId="1865ECE9" w14:textId="77777777" w:rsid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1) liitumispunktid;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br/>
        <w:t>2) tehnilised nõuded;</w:t>
      </w:r>
    </w:p>
    <w:p w14:paraId="1350C531" w14:textId="77777777" w:rsid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3) vee lubatud keskmine ööpäevatarve (määratakse vajadusel);</w:t>
      </w:r>
    </w:p>
    <w:p w14:paraId="39D529CC" w14:textId="77777777" w:rsid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4) ärajuhitava reovee hulk, lubatud reostumus ja nõuded ärajuhtimis-režiimi kohta (määratakse vajadusel);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br/>
        <w:t xml:space="preserve">5) isikud, kellega tuleb </w:t>
      </w:r>
      <w:r w:rsidR="0010713B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ehitus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projekt kooskõlastada;</w:t>
      </w:r>
    </w:p>
    <w:p w14:paraId="2101955C" w14:textId="6570F789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6) liitumistingimuste kehtivusaeg.</w:t>
      </w:r>
    </w:p>
    <w:p w14:paraId="54CBB62C" w14:textId="4913FC1D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(3) Liitumistingimuste kehtivusaja möödumisel on liitujal õigus </w:t>
      </w:r>
      <w:r w:rsidR="00C54E01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taotleda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liitumistingimuste kehtivusaja pikendamist. </w:t>
      </w:r>
      <w:r w:rsidR="00132A03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Liitumistingimuste kehtivuse p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ikendamisel on vee-ettevõtjal õigus esitada täiendavaid tingimusi.</w:t>
      </w:r>
      <w:r w:rsidR="00CC7E87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Kui liitumistingim</w:t>
      </w:r>
      <w:r w:rsidR="00F5261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used jäävad </w:t>
      </w:r>
      <w:r w:rsidR="0017379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pikendamisel</w:t>
      </w:r>
      <w:r w:rsidR="00F5261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samaks, ei võeta liitumistingimuste pikendamise eest tasu. Kui liitumistingimuste pikendamisel kas taotletakse liitumistingimuste muutmist või </w:t>
      </w:r>
      <w:r w:rsidR="0017379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muudetakse liitumistingimusi </w:t>
      </w:r>
      <w:r w:rsidR="004B2DB9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muul põhjusel, tuleb liitumistingimuste muudatuse eest tasu maksta nagu liitumistingimuste väljastamise eest.</w:t>
      </w:r>
    </w:p>
    <w:p w14:paraId="7BCF395F" w14:textId="3F48658B" w:rsidR="007C1056" w:rsidRPr="0059017F" w:rsidRDefault="007C1056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lastRenderedPageBreak/>
        <w:t>(4) Liitumistingimuste koostamise eest võ</w:t>
      </w:r>
      <w:r w:rsidR="00437FE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tab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vee-ettevõtja </w:t>
      </w:r>
      <w:r w:rsidR="00562FA2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liitumise taotlejalt tasu vastavuses liitumistingimuste koostamise kuludele või töömahule.</w:t>
      </w:r>
    </w:p>
    <w:p w14:paraId="7A856F83" w14:textId="77777777" w:rsidR="003B3D42" w:rsidRPr="0059017F" w:rsidRDefault="003B3D42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2618A854" w14:textId="25E77F01" w:rsidR="00AD37EC" w:rsidRPr="0059017F" w:rsidRDefault="00AD37EC" w:rsidP="0059017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 5. </w:t>
      </w: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Liitumisprojekti koostamine ja muutmine</w:t>
      </w:r>
    </w:p>
    <w:p w14:paraId="1AFE590A" w14:textId="4431AEAA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(1) Liitumisprojekt koostatakse õigusaktides sätestatud tingimustel ja korras</w:t>
      </w:r>
      <w:r w:rsidR="0040536E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tööprojekti mahus.</w:t>
      </w:r>
    </w:p>
    <w:p w14:paraId="0D35D57C" w14:textId="334F5EF4" w:rsidR="00011280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(2) Vee-ettevõtjal on õigus nõuda projekti</w:t>
      </w:r>
      <w:r w:rsidR="003973BF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koosseisus või lisadena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täiendavaid andmeid, arvutusi, selgitusi, eksperthinnanguid jms, mis on vajalikud vee- ja/või kanalisatsioonirajatise korrektse tehnilise lahenduse ning keskkonnasäästliku toimimise tagamiseks.</w:t>
      </w:r>
    </w:p>
    <w:p w14:paraId="2AAA82CA" w14:textId="6381B93B" w:rsidR="00AD37EC" w:rsidRPr="0059017F" w:rsidRDefault="00011280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(3) </w:t>
      </w:r>
      <w:r w:rsidR="00AD37E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Liitumisprojekt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esitatakse </w:t>
      </w:r>
      <w:r w:rsidR="00F4720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digitaalselt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vee-ettevõtjale </w:t>
      </w:r>
      <w:r w:rsidR="00F4720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kooskõlastamiseks.</w:t>
      </w:r>
    </w:p>
    <w:p w14:paraId="5452651D" w14:textId="77777777" w:rsidR="003B3D42" w:rsidRPr="0059017F" w:rsidRDefault="003B3D42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6A685506" w14:textId="53214BE7" w:rsidR="00AD37EC" w:rsidRPr="0059017F" w:rsidRDefault="00AD37EC" w:rsidP="0059017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 6. </w:t>
      </w: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Liitumisleping</w:t>
      </w:r>
    </w:p>
    <w:p w14:paraId="2F7D1759" w14:textId="77777777" w:rsid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="00A315F5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) Liitumislepingus sätestatakse:</w:t>
      </w:r>
    </w:p>
    <w:p w14:paraId="4E122B39" w14:textId="77777777" w:rsid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1) liitumistingimused (vajadusel liitumisprojektist lähtuvalt täpsustatud);</w:t>
      </w:r>
    </w:p>
    <w:p w14:paraId="709DFDA6" w14:textId="77777777" w:rsid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2) liitumistasu suurus ja tasumise kord;</w:t>
      </w:r>
    </w:p>
    <w:p w14:paraId="2AC45FF0" w14:textId="77777777" w:rsid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3) </w:t>
      </w:r>
      <w:r w:rsidR="006A120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</w:t>
      </w:r>
      <w:r w:rsidR="006A120C" w:rsidRPr="0059017F">
        <w:rPr>
          <w:rFonts w:ascii="Times New Roman" w:hAnsi="Times New Roman" w:cs="Times New Roman"/>
          <w:sz w:val="24"/>
          <w:szCs w:val="24"/>
        </w:rPr>
        <w:t>iitumispunktide planeeritud väljaehitamise tähtaeg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;</w:t>
      </w:r>
    </w:p>
    <w:p w14:paraId="7AC185BF" w14:textId="62A338BC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4) vee-ettevõtja ja liituja õigused ning kohustused.</w:t>
      </w:r>
    </w:p>
    <w:p w14:paraId="23DBF892" w14:textId="25393ABB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="0031419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) Liituja võib liitumislepingu</w:t>
      </w:r>
      <w:r w:rsidR="00084C1B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st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taganeda, teatades sellest vee-ettevõtjale kirjalikult vähemalt kaks nädalat ette.</w:t>
      </w:r>
      <w:r w:rsidR="008F2677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Liitumistasu</w:t>
      </w:r>
      <w:r w:rsidR="00623EF1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tagasimaksmisele ei kuulu.</w:t>
      </w:r>
    </w:p>
    <w:p w14:paraId="48DBC817" w14:textId="49796F21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="0031419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3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) Vee-ettevõtja võib liitumislepingust taganeda, kui liituja ei täida liitumislepingust tulenevaid kohustusi ning vee-ettevõtja on teda eelnevalt hoiatanud. Vee-ettevõtjal on õigus liitumislepingust taganeda, teatades sellest kaks nädalat ette, kui liituja ei täitnud (ei asunud täitma) hoiatuses märgitud tähtajaks oma kohustusi.</w:t>
      </w:r>
    </w:p>
    <w:p w14:paraId="54A07CED" w14:textId="3B9DAD5F" w:rsidR="006E6119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="0031419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) </w:t>
      </w:r>
      <w:r w:rsidR="006E6119" w:rsidRPr="0059017F">
        <w:rPr>
          <w:rFonts w:ascii="Times New Roman" w:hAnsi="Times New Roman" w:cs="Times New Roman"/>
          <w:color w:val="202020"/>
          <w:sz w:val="24"/>
          <w:szCs w:val="24"/>
        </w:rPr>
        <w:t>Kui ühisveevärk või -kanalisatsioon on ehitatud üksnes liituja jaoks, kes on liitumistasuga tasunud liitumiseks tehtud kulutused täies ulatuses, kuna vee-ettevõtjal ei ole piirkonnas teisi liitujaid</w:t>
      </w:r>
      <w:r w:rsidR="00413C61" w:rsidRPr="0059017F">
        <w:rPr>
          <w:rFonts w:ascii="Times New Roman" w:hAnsi="Times New Roman" w:cs="Times New Roman"/>
          <w:color w:val="202020"/>
          <w:sz w:val="24"/>
          <w:szCs w:val="24"/>
        </w:rPr>
        <w:t>,</w:t>
      </w:r>
      <w:r w:rsidR="006E6119" w:rsidRPr="0059017F">
        <w:rPr>
          <w:rFonts w:ascii="Times New Roman" w:hAnsi="Times New Roman" w:cs="Times New Roman"/>
          <w:color w:val="202020"/>
          <w:sz w:val="24"/>
          <w:szCs w:val="24"/>
        </w:rPr>
        <w:t xml:space="preserve"> kes kasutavad sama taristut</w:t>
      </w:r>
      <w:r w:rsidR="009A6827" w:rsidRPr="0059017F">
        <w:rPr>
          <w:rFonts w:ascii="Times New Roman" w:hAnsi="Times New Roman" w:cs="Times New Roman"/>
          <w:color w:val="202020"/>
          <w:sz w:val="24"/>
          <w:szCs w:val="24"/>
        </w:rPr>
        <w:t>, ei tagastata saadud liitumistasu.</w:t>
      </w:r>
      <w:r w:rsidR="009D051E" w:rsidRPr="0059017F">
        <w:rPr>
          <w:rFonts w:ascii="Times New Roman" w:hAnsi="Times New Roman" w:cs="Times New Roman"/>
          <w:color w:val="202020"/>
          <w:sz w:val="24"/>
          <w:szCs w:val="24"/>
        </w:rPr>
        <w:t xml:space="preserve"> Kui pärast lepingust taganemist on sõlmitud taganenud liituja liitumislepinguga seoses rajatud </w:t>
      </w:r>
      <w:r w:rsidR="00065763" w:rsidRPr="0059017F">
        <w:rPr>
          <w:rFonts w:ascii="Times New Roman" w:hAnsi="Times New Roman" w:cs="Times New Roman"/>
          <w:color w:val="202020"/>
          <w:sz w:val="24"/>
          <w:szCs w:val="24"/>
        </w:rPr>
        <w:t>t</w:t>
      </w:r>
      <w:r w:rsidR="009D051E" w:rsidRPr="0059017F">
        <w:rPr>
          <w:rFonts w:ascii="Times New Roman" w:hAnsi="Times New Roman" w:cs="Times New Roman"/>
          <w:color w:val="202020"/>
          <w:sz w:val="24"/>
          <w:szCs w:val="24"/>
        </w:rPr>
        <w:t>aristu kasutamise</w:t>
      </w:r>
      <w:r w:rsidR="00065763" w:rsidRPr="0059017F">
        <w:rPr>
          <w:rFonts w:ascii="Times New Roman" w:hAnsi="Times New Roman" w:cs="Times New Roman"/>
          <w:color w:val="202020"/>
          <w:sz w:val="24"/>
          <w:szCs w:val="24"/>
        </w:rPr>
        <w:t xml:space="preserve">ks uusi liitumislepinguid, siis tagastatakse </w:t>
      </w:r>
      <w:r w:rsidR="006E6119" w:rsidRPr="0059017F">
        <w:rPr>
          <w:rFonts w:ascii="Times New Roman" w:hAnsi="Times New Roman" w:cs="Times New Roman"/>
          <w:color w:val="202020"/>
          <w:sz w:val="24"/>
          <w:szCs w:val="24"/>
        </w:rPr>
        <w:t>proportsionaal</w:t>
      </w:r>
      <w:r w:rsidR="00872DFF" w:rsidRPr="0059017F">
        <w:rPr>
          <w:rFonts w:ascii="Times New Roman" w:hAnsi="Times New Roman" w:cs="Times New Roman"/>
          <w:color w:val="202020"/>
          <w:sz w:val="24"/>
          <w:szCs w:val="24"/>
        </w:rPr>
        <w:t>n</w:t>
      </w:r>
      <w:r w:rsidR="006E6119" w:rsidRPr="0059017F">
        <w:rPr>
          <w:rFonts w:ascii="Times New Roman" w:hAnsi="Times New Roman" w:cs="Times New Roman"/>
          <w:color w:val="202020"/>
          <w:sz w:val="24"/>
          <w:szCs w:val="24"/>
        </w:rPr>
        <w:t>e osa tasutud liitumistasust.</w:t>
      </w:r>
    </w:p>
    <w:p w14:paraId="0860AC48" w14:textId="42D80B96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="0031419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5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) Liitumislepingut muudetakse, kui soovitakse muuta liitumise tehnilist lahendust või suurendada tarbitava vee ja/või ärajuhitava reovee hulka määral, mis tingib olemasoleva tehnilise lahenduse muutmise, samuti lepingu poolte muutumisel või muul juhul.</w:t>
      </w:r>
    </w:p>
    <w:p w14:paraId="63111FA6" w14:textId="77777777" w:rsidR="003B3D42" w:rsidRPr="0059017F" w:rsidRDefault="003B3D42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37CADA41" w14:textId="63217856" w:rsidR="00AD37EC" w:rsidRPr="0059017F" w:rsidRDefault="00AD37EC" w:rsidP="0059017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§ 7. </w:t>
      </w: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Liitumistasu</w:t>
      </w:r>
    </w:p>
    <w:p w14:paraId="7C23C8D9" w14:textId="5D6FDD96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(1) Ühisveevärgi ja/või -kanalisatsiooniga liituja maksab liitumistasu.</w:t>
      </w:r>
      <w:r w:rsidR="00F337D4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Liitumistasu </w:t>
      </w:r>
      <w:r w:rsidR="008E392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suuruse arvestamise alus </w:t>
      </w:r>
      <w:r w:rsidR="00936FD3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on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teenuse osutamiseks, sealhulgas tuletõrjeveega varustamiseks kui see toimub ühisveevärgist, vajalike ühisveevärgi ja -kanalisatsiooni torustike ning muude ehitiste ehitamiseks ja ümberehitamiseks </w:t>
      </w:r>
      <w:r w:rsidR="00936FD3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juba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tehtud või</w:t>
      </w:r>
      <w:r w:rsidR="00936FD3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edaspidi vajalikud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kulud. Liitumistasu peab katma eelmises lauses nimetatud </w:t>
      </w:r>
      <w:r w:rsidR="008B5F77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ühisveevärgi taristu rajamise </w:t>
      </w:r>
      <w:r w:rsidR="0021302E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kulud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kuni liitumispunktini.</w:t>
      </w:r>
    </w:p>
    <w:p w14:paraId="3FAB6757" w14:textId="140FB783" w:rsidR="00E80C16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(2) Liitumistasu eest ehitatud või ümberehitatud ühisveevärk</w:t>
      </w:r>
      <w:r w:rsidR="0003039B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-kanalisatsioon ja liitumispunktid </w:t>
      </w:r>
      <w:r w:rsidR="00705C9E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on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vee-ettevõtja omand.</w:t>
      </w:r>
      <w:r w:rsidR="00705C9E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Liituja </w:t>
      </w:r>
      <w:r w:rsidR="00367E7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ja </w:t>
      </w:r>
      <w:r w:rsidR="00E05445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vee-</w:t>
      </w:r>
      <w:r w:rsidR="0099159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ettevõtja</w:t>
      </w:r>
      <w:r w:rsidR="00367E7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E05445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le</w:t>
      </w:r>
      <w:r w:rsidR="00367E7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pivad liitumisel kokku </w:t>
      </w:r>
      <w:r w:rsidR="003971FB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ühisveevärgi maa-ala omandi või kasutus</w:t>
      </w:r>
      <w:r w:rsidR="001410B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e osas ning sõlmivad vastavad lepingud. </w:t>
      </w:r>
      <w:r w:rsidR="00B62D55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Kokkuleppe mittesaavutamisel ei ole liitumine võimalik. </w:t>
      </w:r>
      <w:r w:rsidR="001410B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Ühisveevärgi rajamiseks või kasutamiseks võib </w:t>
      </w:r>
      <w:r w:rsidR="00E80C16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õigusaktides sätestatud korras nõuda maa omandi loovutamist või kasutusõiguse andmist, sealhulgas sundvõõrandamine ja sundvaldus</w:t>
      </w:r>
      <w:r w:rsidR="009B6EC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ning tasuta, tähtajata kasutusõigus</w:t>
      </w:r>
      <w:r w:rsidR="00E80C16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14:paraId="59010DFA" w14:textId="00CB7E0A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lastRenderedPageBreak/>
        <w:t>(3) Liitumistasu arvuta</w:t>
      </w:r>
      <w:r w:rsidR="009B6EC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b vee-ettevõtja </w:t>
      </w:r>
      <w:r w:rsidR="00715377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arvestades seadust ja 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Konkurentsiametiga kooskõlastatud liitumistasude arvutamise metoodika</w:t>
      </w:r>
      <w:r w:rsidR="00715377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14:paraId="188208FD" w14:textId="515330A9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(4) Liitumistasu arvutatakse iga teenuseliigiga (veega varustamine, reo- ning sademevee ärajuhtimine) liitumise kohta eraldi ja summeeritakse.</w:t>
      </w:r>
    </w:p>
    <w:p w14:paraId="1F583EE0" w14:textId="77777777" w:rsidR="003B3D42" w:rsidRPr="0059017F" w:rsidRDefault="003B3D42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03AE8B1A" w14:textId="6B3A2729" w:rsidR="00AD37EC" w:rsidRPr="0059017F" w:rsidRDefault="00AD37EC" w:rsidP="0059017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§ </w:t>
      </w:r>
      <w:r w:rsidR="000C705E"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8</w:t>
      </w: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 </w:t>
      </w: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Ajutine veevärk ja kanalisatsioon</w:t>
      </w:r>
    </w:p>
    <w:p w14:paraId="5A1B17EB" w14:textId="0E0FC5D0" w:rsidR="00AD37EC" w:rsidRPr="0059017F" w:rsidRDefault="0059017F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(1) </w:t>
      </w:r>
      <w:r w:rsidR="00AD37E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Vee-ettevõtja võib lubada </w:t>
      </w:r>
      <w:r w:rsidR="006E3C7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tähtajalist </w:t>
      </w:r>
      <w:r w:rsidR="00B854D4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liitumist ühisveevärgi või kanalisatsiooniga</w:t>
      </w:r>
      <w:r w:rsidR="00AD37E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kasutamis</w:t>
      </w:r>
      <w:r w:rsidR="006E3C7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eks</w:t>
      </w:r>
      <w:r w:rsidR="00AD37E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ehitustel, ajutistes müügikohtades, tänavate, väljakute, parkide kastmiseks ja muudel juhtudel</w:t>
      </w:r>
      <w:r w:rsidR="00F41C28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lepingu alusel</w:t>
      </w:r>
      <w:r w:rsidR="00AD37E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14:paraId="5C718A68" w14:textId="756CA7EF" w:rsidR="00AD37EC" w:rsidRPr="0059017F" w:rsidRDefault="0059017F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(2) </w:t>
      </w:r>
      <w:r w:rsidR="006E3C7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Sellise liitumise </w:t>
      </w:r>
      <w:r w:rsidR="00AD37E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taotlejal tuleb veekasutuse üle arvestuse pidamiseks paigaldada oma kulul ajutisele torustikule vee-ettevõtja nõuetele vastav veemõõdusõlm ja -arvesti, kui taotleja ja vee-ettevõtja ei ole kokku leppinud teisiti.</w:t>
      </w:r>
    </w:p>
    <w:p w14:paraId="62AE1947" w14:textId="0F532A4A" w:rsidR="00423DCE" w:rsidRPr="0059017F" w:rsidRDefault="0059017F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(3) </w:t>
      </w:r>
      <w:r w:rsidR="00423DCE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Ajutine liitumine</w:t>
      </w:r>
      <w:r w:rsidR="00FF7EB4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ja ajutine </w:t>
      </w:r>
      <w:r w:rsidR="00B10C58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ühisveevärgi kasutamine</w:t>
      </w:r>
      <w:r w:rsidR="00423DCE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toimub </w:t>
      </w:r>
      <w:r w:rsidR="003304C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vee-ettevõtja väljastatavatel tingimustel, vee-ettevõtja võib tingimuste väljastamise</w:t>
      </w:r>
      <w:r w:rsidR="00FF7EB4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ja ajutise liitumise eest</w:t>
      </w:r>
      <w:r w:rsidR="003304C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tasu võtta.</w:t>
      </w:r>
    </w:p>
    <w:p w14:paraId="0AD7912D" w14:textId="44EAF6B5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="003304C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4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) Ajutiste torustike ehitamine, hooldus ja likvideerimine toimub tähtajalise </w:t>
      </w:r>
      <w:r w:rsidR="00E55B4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liitumise t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aotleja poolt ja tema kulul.</w:t>
      </w:r>
      <w:r w:rsidR="003304C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Ühisveevärgi trassiga liitumis</w:t>
      </w:r>
      <w:r w:rsidR="00A355C8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 võib teostada</w:t>
      </w:r>
      <w:r w:rsidR="003304CD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ainult </w:t>
      </w:r>
      <w:r w:rsidR="00A355C8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vee-ettevõtja kirjalikul loal ja vee-ettevõtja esindaja juuresolekul.</w:t>
      </w:r>
    </w:p>
    <w:p w14:paraId="0AE91337" w14:textId="096FEA24" w:rsidR="00AD37EC" w:rsidRPr="0059017F" w:rsidRDefault="0059017F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(5) </w:t>
      </w:r>
      <w:r w:rsidR="0046173A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</w:t>
      </w:r>
      <w:r w:rsidR="0099159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äesolevas paragrahvis sätestatud </w:t>
      </w:r>
      <w:r w:rsidR="00AD37E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leping ei ole liitumisleping</w:t>
      </w:r>
      <w:r w:rsidR="0099159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ühisveevärgi- ja kanalisatsiooni seaduse mõttes</w:t>
      </w:r>
      <w:r w:rsidR="00AD37E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14:paraId="5CFAA0AD" w14:textId="77777777" w:rsidR="003B3D42" w:rsidRPr="0059017F" w:rsidRDefault="003B3D42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2A92CA5F" w14:textId="3E083537" w:rsidR="00AD37EC" w:rsidRPr="0059017F" w:rsidRDefault="00AD37EC" w:rsidP="0059017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§ </w:t>
      </w:r>
      <w:r w:rsidR="00B10C58"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9</w:t>
      </w: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. </w:t>
      </w:r>
      <w:r w:rsidRPr="005901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>Rakendussätted</w:t>
      </w:r>
    </w:p>
    <w:p w14:paraId="79841E4A" w14:textId="66D4DDD8" w:rsidR="00AD37EC" w:rsidRPr="0059017F" w:rsidRDefault="00AD37EC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Määrus jõustub 1. </w:t>
      </w:r>
      <w:r w:rsidR="00B10C58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jaanuaril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20</w:t>
      </w:r>
      <w:r w:rsidR="00991590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24</w:t>
      </w:r>
      <w:r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</w:p>
    <w:p w14:paraId="1763C881" w14:textId="77777777" w:rsidR="00B10C58" w:rsidRDefault="00B10C58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2EAFB082" w14:textId="77777777" w:rsidR="0059017F" w:rsidRDefault="0059017F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6B39FDCA" w14:textId="77777777" w:rsidR="0059017F" w:rsidRPr="0059017F" w:rsidRDefault="0059017F" w:rsidP="005901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5C8AF7C4" w14:textId="3FFE3F81" w:rsidR="00AD37EC" w:rsidRPr="0059017F" w:rsidRDefault="0059017F" w:rsidP="0059017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Piret Rammul</w:t>
      </w:r>
      <w:r w:rsidR="00AD37EC" w:rsidRPr="0059017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br/>
        <w:t>Volikogu esimees</w:t>
      </w:r>
    </w:p>
    <w:p w14:paraId="0B7C84CE" w14:textId="77777777" w:rsidR="00AD37EC" w:rsidRPr="0059017F" w:rsidRDefault="00AD37EC" w:rsidP="005901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37EC" w:rsidRPr="0059017F" w:rsidSect="0059017F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03A5"/>
    <w:multiLevelType w:val="hybridMultilevel"/>
    <w:tmpl w:val="639E0BC2"/>
    <w:lvl w:ilvl="0" w:tplc="FFFFFFFF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2E420B2"/>
    <w:multiLevelType w:val="hybridMultilevel"/>
    <w:tmpl w:val="639E0BC2"/>
    <w:lvl w:ilvl="0" w:tplc="FFFFFFFF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1C13F45"/>
    <w:multiLevelType w:val="hybridMultilevel"/>
    <w:tmpl w:val="DD3E1E0C"/>
    <w:lvl w:ilvl="0" w:tplc="5D96C8E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688105D"/>
    <w:multiLevelType w:val="hybridMultilevel"/>
    <w:tmpl w:val="639E0BC2"/>
    <w:lvl w:ilvl="0" w:tplc="0E1CB64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D3810FC"/>
    <w:multiLevelType w:val="hybridMultilevel"/>
    <w:tmpl w:val="75D4CC0A"/>
    <w:lvl w:ilvl="0" w:tplc="B076438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331567259">
    <w:abstractNumId w:val="4"/>
  </w:num>
  <w:num w:numId="2" w16cid:durableId="241259706">
    <w:abstractNumId w:val="2"/>
  </w:num>
  <w:num w:numId="3" w16cid:durableId="651103225">
    <w:abstractNumId w:val="3"/>
  </w:num>
  <w:num w:numId="4" w16cid:durableId="1902330255">
    <w:abstractNumId w:val="0"/>
  </w:num>
  <w:num w:numId="5" w16cid:durableId="20822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EC"/>
    <w:rsid w:val="00011280"/>
    <w:rsid w:val="0003039B"/>
    <w:rsid w:val="0003073F"/>
    <w:rsid w:val="00041A8B"/>
    <w:rsid w:val="00042A25"/>
    <w:rsid w:val="00065763"/>
    <w:rsid w:val="000825A0"/>
    <w:rsid w:val="00084C1B"/>
    <w:rsid w:val="000C6987"/>
    <w:rsid w:val="000C705E"/>
    <w:rsid w:val="000D4EA3"/>
    <w:rsid w:val="0010713B"/>
    <w:rsid w:val="001227B8"/>
    <w:rsid w:val="00124045"/>
    <w:rsid w:val="001324C3"/>
    <w:rsid w:val="00132A03"/>
    <w:rsid w:val="001410B0"/>
    <w:rsid w:val="0017379C"/>
    <w:rsid w:val="001745AA"/>
    <w:rsid w:val="00187520"/>
    <w:rsid w:val="001A4608"/>
    <w:rsid w:val="001A60FD"/>
    <w:rsid w:val="00200808"/>
    <w:rsid w:val="0021302E"/>
    <w:rsid w:val="00232C42"/>
    <w:rsid w:val="00255E5E"/>
    <w:rsid w:val="00277992"/>
    <w:rsid w:val="00277FD4"/>
    <w:rsid w:val="002D036E"/>
    <w:rsid w:val="0031419C"/>
    <w:rsid w:val="003264AC"/>
    <w:rsid w:val="003304CD"/>
    <w:rsid w:val="00331077"/>
    <w:rsid w:val="003310C3"/>
    <w:rsid w:val="00345D57"/>
    <w:rsid w:val="00360477"/>
    <w:rsid w:val="00367E7C"/>
    <w:rsid w:val="00377323"/>
    <w:rsid w:val="003971FB"/>
    <w:rsid w:val="003973BF"/>
    <w:rsid w:val="003B1EA3"/>
    <w:rsid w:val="003B3D42"/>
    <w:rsid w:val="003B5916"/>
    <w:rsid w:val="003E634F"/>
    <w:rsid w:val="0040536E"/>
    <w:rsid w:val="00413C61"/>
    <w:rsid w:val="00423DCE"/>
    <w:rsid w:val="004278E0"/>
    <w:rsid w:val="00437FE0"/>
    <w:rsid w:val="0046173A"/>
    <w:rsid w:val="00466E0F"/>
    <w:rsid w:val="004705A1"/>
    <w:rsid w:val="00470CCB"/>
    <w:rsid w:val="00476D27"/>
    <w:rsid w:val="00486B23"/>
    <w:rsid w:val="00494EF5"/>
    <w:rsid w:val="004A2D81"/>
    <w:rsid w:val="004A36E8"/>
    <w:rsid w:val="004B2DAE"/>
    <w:rsid w:val="004B2DB9"/>
    <w:rsid w:val="004C5600"/>
    <w:rsid w:val="004E3227"/>
    <w:rsid w:val="004F67F6"/>
    <w:rsid w:val="0052462E"/>
    <w:rsid w:val="005307DF"/>
    <w:rsid w:val="005319A6"/>
    <w:rsid w:val="00562FA2"/>
    <w:rsid w:val="005815B8"/>
    <w:rsid w:val="00584FD0"/>
    <w:rsid w:val="0059017F"/>
    <w:rsid w:val="00593B0F"/>
    <w:rsid w:val="005B7037"/>
    <w:rsid w:val="005E5308"/>
    <w:rsid w:val="005F4E40"/>
    <w:rsid w:val="006160D8"/>
    <w:rsid w:val="00617684"/>
    <w:rsid w:val="00620A72"/>
    <w:rsid w:val="00623EF1"/>
    <w:rsid w:val="00624319"/>
    <w:rsid w:val="00644AC4"/>
    <w:rsid w:val="00670E91"/>
    <w:rsid w:val="00696A7E"/>
    <w:rsid w:val="006A120C"/>
    <w:rsid w:val="006B1342"/>
    <w:rsid w:val="006C61ED"/>
    <w:rsid w:val="006E3C7C"/>
    <w:rsid w:val="006E6119"/>
    <w:rsid w:val="006F3C5B"/>
    <w:rsid w:val="00705C9E"/>
    <w:rsid w:val="00715377"/>
    <w:rsid w:val="00737262"/>
    <w:rsid w:val="0075792C"/>
    <w:rsid w:val="00757C18"/>
    <w:rsid w:val="007A4982"/>
    <w:rsid w:val="007B1A18"/>
    <w:rsid w:val="007B44F6"/>
    <w:rsid w:val="007C1056"/>
    <w:rsid w:val="007D774D"/>
    <w:rsid w:val="00830FB9"/>
    <w:rsid w:val="008323C1"/>
    <w:rsid w:val="00835688"/>
    <w:rsid w:val="008442EB"/>
    <w:rsid w:val="0085304D"/>
    <w:rsid w:val="00871B7B"/>
    <w:rsid w:val="00871EFC"/>
    <w:rsid w:val="00872DFF"/>
    <w:rsid w:val="00875CBF"/>
    <w:rsid w:val="00882E11"/>
    <w:rsid w:val="008B5F77"/>
    <w:rsid w:val="008D1F98"/>
    <w:rsid w:val="008D6D58"/>
    <w:rsid w:val="008E392C"/>
    <w:rsid w:val="008E6D42"/>
    <w:rsid w:val="008F2677"/>
    <w:rsid w:val="0091236D"/>
    <w:rsid w:val="00936FD3"/>
    <w:rsid w:val="00952122"/>
    <w:rsid w:val="00954850"/>
    <w:rsid w:val="00990200"/>
    <w:rsid w:val="00991590"/>
    <w:rsid w:val="009A6827"/>
    <w:rsid w:val="009B6ECD"/>
    <w:rsid w:val="009C1E2E"/>
    <w:rsid w:val="009D051E"/>
    <w:rsid w:val="00A2226E"/>
    <w:rsid w:val="00A315F5"/>
    <w:rsid w:val="00A355C8"/>
    <w:rsid w:val="00A44567"/>
    <w:rsid w:val="00A9602E"/>
    <w:rsid w:val="00AB0A59"/>
    <w:rsid w:val="00AD37EC"/>
    <w:rsid w:val="00AF4380"/>
    <w:rsid w:val="00B10C58"/>
    <w:rsid w:val="00B50191"/>
    <w:rsid w:val="00B62D55"/>
    <w:rsid w:val="00B854D4"/>
    <w:rsid w:val="00BA4E38"/>
    <w:rsid w:val="00BB78DE"/>
    <w:rsid w:val="00BD09CD"/>
    <w:rsid w:val="00BD1820"/>
    <w:rsid w:val="00BF7FB2"/>
    <w:rsid w:val="00C3131F"/>
    <w:rsid w:val="00C4100F"/>
    <w:rsid w:val="00C54E01"/>
    <w:rsid w:val="00C654CD"/>
    <w:rsid w:val="00C71AD9"/>
    <w:rsid w:val="00C75904"/>
    <w:rsid w:val="00CA471C"/>
    <w:rsid w:val="00CC50BD"/>
    <w:rsid w:val="00CC7E87"/>
    <w:rsid w:val="00CD3D20"/>
    <w:rsid w:val="00D14DD5"/>
    <w:rsid w:val="00D22F01"/>
    <w:rsid w:val="00D3302C"/>
    <w:rsid w:val="00D3329E"/>
    <w:rsid w:val="00D547DA"/>
    <w:rsid w:val="00D7759D"/>
    <w:rsid w:val="00D8602C"/>
    <w:rsid w:val="00D978F4"/>
    <w:rsid w:val="00DA34FD"/>
    <w:rsid w:val="00DD4F43"/>
    <w:rsid w:val="00E05445"/>
    <w:rsid w:val="00E150C2"/>
    <w:rsid w:val="00E17B5E"/>
    <w:rsid w:val="00E274B2"/>
    <w:rsid w:val="00E335FA"/>
    <w:rsid w:val="00E3434D"/>
    <w:rsid w:val="00E55B4D"/>
    <w:rsid w:val="00E80C16"/>
    <w:rsid w:val="00E947CB"/>
    <w:rsid w:val="00EB24B3"/>
    <w:rsid w:val="00EB7510"/>
    <w:rsid w:val="00EC3ECF"/>
    <w:rsid w:val="00EE3977"/>
    <w:rsid w:val="00EF6489"/>
    <w:rsid w:val="00F004E3"/>
    <w:rsid w:val="00F337D4"/>
    <w:rsid w:val="00F41C28"/>
    <w:rsid w:val="00F4720C"/>
    <w:rsid w:val="00F52610"/>
    <w:rsid w:val="00F63412"/>
    <w:rsid w:val="00F66BEA"/>
    <w:rsid w:val="00FB1854"/>
    <w:rsid w:val="00FE651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79AF"/>
  <w15:chartTrackingRefBased/>
  <w15:docId w15:val="{6B26FF69-F38F-4F51-A8E7-4B472014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AD3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paragraph" w:styleId="Pealkiri3">
    <w:name w:val="heading 3"/>
    <w:basedOn w:val="Normaallaad"/>
    <w:link w:val="Pealkiri3Mrk"/>
    <w:uiPriority w:val="9"/>
    <w:qFormat/>
    <w:rsid w:val="00AD3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D37EC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AD37EC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paragraph" w:customStyle="1" w:styleId="vv">
    <w:name w:val="vv"/>
    <w:basedOn w:val="Normaallaad"/>
    <w:rsid w:val="00AD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Normaallaadveeb">
    <w:name w:val="Normal (Web)"/>
    <w:basedOn w:val="Normaallaad"/>
    <w:uiPriority w:val="99"/>
    <w:semiHidden/>
    <w:unhideWhenUsed/>
    <w:rsid w:val="00AD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AD37EC"/>
    <w:rPr>
      <w:b/>
      <w:bCs/>
    </w:rPr>
  </w:style>
  <w:style w:type="paragraph" w:styleId="Loendilik">
    <w:name w:val="List Paragraph"/>
    <w:basedOn w:val="Normaallaad"/>
    <w:uiPriority w:val="34"/>
    <w:qFormat/>
    <w:rsid w:val="007B44F6"/>
    <w:pPr>
      <w:ind w:left="720"/>
      <w:contextualSpacing/>
    </w:pPr>
  </w:style>
  <w:style w:type="character" w:customStyle="1" w:styleId="tyhik">
    <w:name w:val="tyhik"/>
    <w:basedOn w:val="Liguvaikefont"/>
    <w:rsid w:val="007B44F6"/>
  </w:style>
  <w:style w:type="character" w:styleId="Kommentaariviide">
    <w:name w:val="annotation reference"/>
    <w:basedOn w:val="Liguvaikefont"/>
    <w:uiPriority w:val="99"/>
    <w:semiHidden/>
    <w:unhideWhenUsed/>
    <w:rsid w:val="000C698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C698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C698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698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6987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6C6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71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FF4F6D3A46F4D8C142A8EF935EB88" ma:contentTypeVersion="17" ma:contentTypeDescription="Create a new document." ma:contentTypeScope="" ma:versionID="521736f970ca99028643d0db6ffbd956">
  <xsd:schema xmlns:xsd="http://www.w3.org/2001/XMLSchema" xmlns:xs="http://www.w3.org/2001/XMLSchema" xmlns:p="http://schemas.microsoft.com/office/2006/metadata/properties" xmlns:ns2="fcf7bbb6-40f2-4325-a2de-5e93c3066657" xmlns:ns3="9a55bed6-1083-4336-be82-be8c98cbb7cc" targetNamespace="http://schemas.microsoft.com/office/2006/metadata/properties" ma:root="true" ma:fieldsID="4b5a7d30e52029f58b3e1e4960f66c2d" ns2:_="" ns3:_="">
    <xsd:import namespace="fcf7bbb6-40f2-4325-a2de-5e93c3066657"/>
    <xsd:import namespace="9a55bed6-1083-4336-be82-be8c98cbb7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bbb6-40f2-4325-a2de-5e93c30666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deb5e0-52a3-46b1-923d-ba3db72172c0}" ma:internalName="TaxCatchAll" ma:showField="CatchAllData" ma:web="fcf7bbb6-40f2-4325-a2de-5e93c3066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5bed6-1083-4336-be82-be8c98cbb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4a8d48-c7dc-4359-b7d0-82ae5bcf2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55bed6-1083-4336-be82-be8c98cbb7cc">
      <Terms xmlns="http://schemas.microsoft.com/office/infopath/2007/PartnerControls"/>
    </lcf76f155ced4ddcb4097134ff3c332f>
    <TaxCatchAll xmlns="fcf7bbb6-40f2-4325-a2de-5e93c3066657" xsi:nil="true"/>
  </documentManagement>
</p:properties>
</file>

<file path=customXml/itemProps1.xml><?xml version="1.0" encoding="utf-8"?>
<ds:datastoreItem xmlns:ds="http://schemas.openxmlformats.org/officeDocument/2006/customXml" ds:itemID="{D6D9CA06-A9E9-4941-973F-1D7144DC1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B7D34-79F7-41D2-8D3C-C0044780C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bbb6-40f2-4325-a2de-5e93c3066657"/>
    <ds:schemaRef ds:uri="9a55bed6-1083-4336-be82-be8c98cbb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A2AA3-642D-4C2D-A2C5-497120DE8490}">
  <ds:schemaRefs>
    <ds:schemaRef ds:uri="http://schemas.microsoft.com/office/2006/metadata/properties"/>
    <ds:schemaRef ds:uri="http://schemas.microsoft.com/office/infopath/2007/PartnerControls"/>
    <ds:schemaRef ds:uri="9a55bed6-1083-4336-be82-be8c98cbb7cc"/>
    <ds:schemaRef ds:uri="fcf7bbb6-40f2-4325-a2de-5e93c30666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1526</Words>
  <Characters>8851</Characters>
  <Application>Microsoft Office Word</Application>
  <DocSecurity>0</DocSecurity>
  <Lines>73</Lines>
  <Paragraphs>20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 Urm</dc:creator>
  <cp:keywords/>
  <dc:description/>
  <cp:lastModifiedBy>Katrin Slungin</cp:lastModifiedBy>
  <cp:revision>48</cp:revision>
  <dcterms:created xsi:type="dcterms:W3CDTF">2023-11-23T10:14:00Z</dcterms:created>
  <dcterms:modified xsi:type="dcterms:W3CDTF">2023-12-08T08:46:00Z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0x010100805FF4F6D3A46F4D8C142A8EF935EB88</vt:lpwstr>
  </property>
  <property fmtid="{D5CDD505-2E9C-101B-9397-08002B2CF9AE}" pid="3" name="MediaServiceImageTags">
    <vt:lpwstr/>
  </property>
</Properties>
</file>