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885E" w14:textId="77777777" w:rsidR="000778BA" w:rsidRPr="000778BA" w:rsidRDefault="000778BA" w:rsidP="000778BA">
      <w:pPr>
        <w:pStyle w:val="Kehatekst"/>
        <w:ind w:left="3988"/>
        <w:jc w:val="right"/>
      </w:pPr>
      <w:r w:rsidRPr="000778BA">
        <w:t>Eelnõu 15.05.2025</w:t>
      </w:r>
    </w:p>
    <w:p w14:paraId="110B51D9" w14:textId="77777777" w:rsidR="000778BA" w:rsidRPr="000778BA" w:rsidRDefault="000778BA" w:rsidP="000778BA">
      <w:pPr>
        <w:pStyle w:val="Kehatekst"/>
        <w:spacing w:before="0"/>
        <w:ind w:left="3988"/>
        <w:jc w:val="right"/>
      </w:pPr>
      <w:r w:rsidRPr="000778BA">
        <w:t>Esitaja: vallavalitsus</w:t>
      </w:r>
    </w:p>
    <w:p w14:paraId="7A4FA12F" w14:textId="77777777" w:rsidR="000778BA" w:rsidRPr="000778BA" w:rsidRDefault="000778BA" w:rsidP="000778BA">
      <w:pPr>
        <w:pStyle w:val="Kehatekst"/>
        <w:spacing w:before="0"/>
        <w:ind w:left="3988"/>
        <w:jc w:val="right"/>
      </w:pPr>
      <w:r w:rsidRPr="000778BA">
        <w:t xml:space="preserve">Ettekandja: keskkonnaspetsialist </w:t>
      </w:r>
    </w:p>
    <w:p w14:paraId="645AC9BF" w14:textId="5BE7807C" w:rsidR="000778BA" w:rsidRDefault="000778BA" w:rsidP="000778BA">
      <w:pPr>
        <w:pStyle w:val="Kehatekst"/>
        <w:spacing w:before="0"/>
        <w:ind w:left="3988"/>
        <w:jc w:val="right"/>
      </w:pPr>
      <w:r w:rsidRPr="000778BA">
        <w:t>Urmas Kolina</w:t>
      </w:r>
    </w:p>
    <w:p w14:paraId="43689B40" w14:textId="77777777" w:rsidR="000778BA" w:rsidRPr="000778BA" w:rsidRDefault="000778BA" w:rsidP="000778BA">
      <w:pPr>
        <w:pStyle w:val="Kehatekst"/>
        <w:spacing w:before="0"/>
        <w:ind w:left="3988"/>
        <w:jc w:val="right"/>
      </w:pPr>
    </w:p>
    <w:p w14:paraId="4FBE1FA3" w14:textId="46178E02" w:rsidR="000778BA" w:rsidRDefault="00BF14BD" w:rsidP="000778BA">
      <w:pPr>
        <w:pStyle w:val="Kehatekst"/>
        <w:spacing w:before="0"/>
        <w:ind w:left="3988"/>
        <w:jc w:val="left"/>
        <w:rPr>
          <w:sz w:val="20"/>
        </w:rPr>
      </w:pPr>
      <w:r>
        <w:rPr>
          <w:noProof/>
          <w:sz w:val="20"/>
        </w:rPr>
        <w:drawing>
          <wp:inline distT="0" distB="0" distL="0" distR="0" wp14:anchorId="0AA83086" wp14:editId="715A3348">
            <wp:extent cx="860594" cy="937259"/>
            <wp:effectExtent l="0" t="0" r="0" b="0"/>
            <wp:docPr id="1" name="Image 1" descr="C:\Users\Dell\Documents\Katrin\Vald\Uus vapp\Kanepi_vap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Dell\Documents\Katrin\Vald\Uus vapp\Kanepi_vapp2.png"/>
                    <pic:cNvPicPr/>
                  </pic:nvPicPr>
                  <pic:blipFill>
                    <a:blip r:embed="rId7" cstate="print"/>
                    <a:stretch>
                      <a:fillRect/>
                    </a:stretch>
                  </pic:blipFill>
                  <pic:spPr>
                    <a:xfrm>
                      <a:off x="0" y="0"/>
                      <a:ext cx="860594" cy="937259"/>
                    </a:xfrm>
                    <a:prstGeom prst="rect">
                      <a:avLst/>
                    </a:prstGeom>
                  </pic:spPr>
                </pic:pic>
              </a:graphicData>
            </a:graphic>
          </wp:inline>
        </w:drawing>
      </w:r>
    </w:p>
    <w:p w14:paraId="6F915D97" w14:textId="77777777" w:rsidR="009A5765" w:rsidRDefault="00BF14BD">
      <w:pPr>
        <w:pStyle w:val="Pealkiri1"/>
        <w:spacing w:before="178"/>
        <w:ind w:left="3086"/>
      </w:pPr>
      <w:r>
        <w:t xml:space="preserve">KANEPI </w:t>
      </w:r>
      <w:r>
        <w:rPr>
          <w:spacing w:val="-2"/>
        </w:rPr>
        <w:t>VALLAVOLIKOGU</w:t>
      </w:r>
    </w:p>
    <w:p w14:paraId="36C057C7" w14:textId="77777777" w:rsidR="009A5765" w:rsidRDefault="009A5765">
      <w:pPr>
        <w:pStyle w:val="Kehatekst"/>
        <w:spacing w:before="247"/>
        <w:ind w:left="0"/>
        <w:jc w:val="left"/>
        <w:rPr>
          <w:b/>
        </w:rPr>
      </w:pPr>
    </w:p>
    <w:p w14:paraId="0BF432C1" w14:textId="77777777" w:rsidR="009A5765" w:rsidRDefault="00BF14BD">
      <w:pPr>
        <w:spacing w:before="1"/>
        <w:ind w:left="2"/>
        <w:rPr>
          <w:b/>
          <w:sz w:val="24"/>
        </w:rPr>
      </w:pPr>
      <w:r>
        <w:rPr>
          <w:b/>
          <w:spacing w:val="-2"/>
          <w:sz w:val="24"/>
        </w:rPr>
        <w:t>OTSUS</w:t>
      </w:r>
    </w:p>
    <w:p w14:paraId="324BD834" w14:textId="31B88AC2" w:rsidR="009A5765" w:rsidRDefault="00BF14BD">
      <w:pPr>
        <w:pStyle w:val="Kehatekst"/>
        <w:tabs>
          <w:tab w:val="left" w:pos="7154"/>
        </w:tabs>
        <w:spacing w:before="161"/>
        <w:jc w:val="left"/>
      </w:pPr>
      <w:r>
        <w:rPr>
          <w:spacing w:val="-2"/>
        </w:rPr>
        <w:t>Kanepi</w:t>
      </w:r>
      <w:r>
        <w:tab/>
      </w:r>
      <w:r w:rsidR="0057166E">
        <w:t>1</w:t>
      </w:r>
      <w:r>
        <w:t>5.</w:t>
      </w:r>
      <w:r w:rsidR="0057166E">
        <w:t>0</w:t>
      </w:r>
      <w:r>
        <w:t>5.202</w:t>
      </w:r>
      <w:r w:rsidR="0057166E">
        <w:t>5</w:t>
      </w:r>
      <w:r>
        <w:rPr>
          <w:spacing w:val="-2"/>
        </w:rPr>
        <w:t xml:space="preserve"> </w:t>
      </w:r>
      <w:r>
        <w:t>nr 1-</w:t>
      </w:r>
      <w:r>
        <w:rPr>
          <w:spacing w:val="-4"/>
        </w:rPr>
        <w:t>3/</w:t>
      </w:r>
    </w:p>
    <w:p w14:paraId="22B1FE50" w14:textId="77777777" w:rsidR="009A5765" w:rsidRDefault="009A5765">
      <w:pPr>
        <w:pStyle w:val="Kehatekst"/>
        <w:spacing w:before="127"/>
        <w:ind w:left="0"/>
        <w:jc w:val="left"/>
      </w:pPr>
    </w:p>
    <w:p w14:paraId="2175F81D" w14:textId="77777777" w:rsidR="009A5765" w:rsidRDefault="00BF14BD">
      <w:pPr>
        <w:pStyle w:val="Pealkiri"/>
      </w:pPr>
      <w:bookmarkStart w:id="0" w:name="_Hlk197677998"/>
      <w:r>
        <w:t>Arvamuse</w:t>
      </w:r>
      <w:r>
        <w:rPr>
          <w:spacing w:val="-9"/>
        </w:rPr>
        <w:t xml:space="preserve"> </w:t>
      </w:r>
      <w:r>
        <w:t>andmine</w:t>
      </w:r>
      <w:r>
        <w:rPr>
          <w:spacing w:val="-9"/>
        </w:rPr>
        <w:t xml:space="preserve"> </w:t>
      </w:r>
      <w:r>
        <w:t>Laiavangu</w:t>
      </w:r>
      <w:r>
        <w:rPr>
          <w:spacing w:val="-7"/>
        </w:rPr>
        <w:t xml:space="preserve"> </w:t>
      </w:r>
      <w:r>
        <w:t>VI</w:t>
      </w:r>
      <w:r>
        <w:rPr>
          <w:spacing w:val="-9"/>
        </w:rPr>
        <w:t xml:space="preserve"> </w:t>
      </w:r>
      <w:r>
        <w:t>uuringuruumi geoloogilise uuringu loa taotluse kohta</w:t>
      </w:r>
    </w:p>
    <w:bookmarkEnd w:id="0"/>
    <w:p w14:paraId="45BC3B17" w14:textId="77777777" w:rsidR="009A5765" w:rsidRPr="000778BA" w:rsidRDefault="009A5765">
      <w:pPr>
        <w:pStyle w:val="Kehatekst"/>
        <w:spacing w:before="58"/>
        <w:ind w:left="0"/>
        <w:jc w:val="left"/>
        <w:rPr>
          <w:bCs/>
          <w:sz w:val="26"/>
        </w:rPr>
      </w:pPr>
    </w:p>
    <w:p w14:paraId="2938BF39" w14:textId="72A3E84A" w:rsidR="000778BA" w:rsidRPr="000778BA" w:rsidRDefault="000778BA" w:rsidP="000778BA">
      <w:pPr>
        <w:pStyle w:val="Kehatekst"/>
        <w:spacing w:before="58" w:after="120" w:line="276" w:lineRule="auto"/>
        <w:ind w:left="0"/>
        <w:rPr>
          <w:bCs/>
        </w:rPr>
      </w:pPr>
      <w:r w:rsidRPr="000778BA">
        <w:rPr>
          <w:bCs/>
        </w:rPr>
        <w:t>Keskkonnaamet geoloogilise uuringu loa andjana saatis Kanepi Vallavalitsusele 31.03.2025 kirja nr DM-130152-14, milles soovitakse tuginedes maapõueseaduse § 27 lõikele 7 ja selles sätestatud tähtajale kohaliku omavalitsuse motiveeritud arvamust uuringuloa taotluse kohta. Keskkonnaamet teatas, et on 17.01.2025 võtnud menetlusse Suuremäe Karjäär OÜ (registrikood 11407874, aadress Näituse tn 21, Tartu linn, Tartu linn, Tartu maakond, Eesti) 08.11.2024 esitatud Laiavangu VI uuringuruumi geoloogilise uuringu loa taotlusele lisaks esitatud muudetud taotluse (esmataotlus registreeritud keskkonnaotsuste infosüsteemis KOTKAS 08.11.2024, muudetud taotlus registreeritud 17.01.2025 menetluse nr M-130152 juurde)</w:t>
      </w:r>
      <w:r>
        <w:rPr>
          <w:bCs/>
        </w:rPr>
        <w:t>.</w:t>
      </w:r>
    </w:p>
    <w:p w14:paraId="5DAFCCD0" w14:textId="681C96C6" w:rsidR="000778BA" w:rsidRPr="000778BA" w:rsidRDefault="000778BA" w:rsidP="000778BA">
      <w:pPr>
        <w:pStyle w:val="Kehatekst"/>
        <w:spacing w:before="58" w:line="276" w:lineRule="auto"/>
        <w:ind w:left="0"/>
        <w:rPr>
          <w:bCs/>
        </w:rPr>
      </w:pPr>
      <w:r w:rsidRPr="000778BA">
        <w:rPr>
          <w:bCs/>
        </w:rPr>
        <w:t>Geoloogilise uuringu luba taotletakse Põlva maakonnas Kanepi vallas riigi omandis oleval maaüksusel Erastvere metskond 51 (katastritunnus 28401:001:1128), mis jääb Laiavangu kruusamaardla nr 723 juurde kuuluva ehituskruusa prognoosvaru ploki 2 P piiresse. Prognoosvaru</w:t>
      </w:r>
      <w:r>
        <w:rPr>
          <w:bCs/>
        </w:rPr>
        <w:t xml:space="preserve"> </w:t>
      </w:r>
      <w:r w:rsidRPr="000778BA">
        <w:rPr>
          <w:bCs/>
        </w:rPr>
        <w:t xml:space="preserve">plokis on eeldatav ehituskruusa kihi keskmine paksus 8,5 m. Taotletava uuringuruumi teenindusala kogupindala on 10,46 ha. Uuringu eesmärk on tarbevaru tasemel välja selgitada uuringuruumis levivate setete (liiv ja/või kruus) maht, kvaliteet ning kasutamise võimalused. Esmajoones pakub huvi ehituskruusa kvaliteedile vastav materjal, mida piirkonnas napib. Maavara soovitakse kasutada piirkonna teede ehitusel ja ehitustöödel, madala savi- ja tolmuosakeste sisaldusega liiva esinemise korral ka betoonitehaste varustamiseks betooniliivaga. Uuringute käigus planeeritakse rajada kuni 20 </w:t>
      </w:r>
      <w:proofErr w:type="spellStart"/>
      <w:r w:rsidRPr="000778BA">
        <w:rPr>
          <w:bCs/>
        </w:rPr>
        <w:t>kaevendit</w:t>
      </w:r>
      <w:proofErr w:type="spellEnd"/>
      <w:r w:rsidRPr="000778BA">
        <w:rPr>
          <w:bCs/>
        </w:rPr>
        <w:t xml:space="preserve"> sügavusega kuni 10 m. Muudeks kavandatavateks sihtotstarbelisteks töödeks on veetasemete mõõtmine, </w:t>
      </w:r>
      <w:proofErr w:type="spellStart"/>
      <w:r w:rsidRPr="000778BA">
        <w:rPr>
          <w:bCs/>
        </w:rPr>
        <w:t>topogeodeetiline</w:t>
      </w:r>
      <w:proofErr w:type="spellEnd"/>
      <w:r w:rsidRPr="000778BA">
        <w:rPr>
          <w:bCs/>
        </w:rPr>
        <w:t xml:space="preserve"> mõõdistamine, proovide võtmine </w:t>
      </w:r>
      <w:proofErr w:type="spellStart"/>
      <w:r w:rsidRPr="000778BA">
        <w:rPr>
          <w:bCs/>
        </w:rPr>
        <w:t>granulomeetrilise</w:t>
      </w:r>
      <w:proofErr w:type="spellEnd"/>
      <w:r w:rsidRPr="000778BA">
        <w:rPr>
          <w:bCs/>
        </w:rPr>
        <w:t xml:space="preserve"> koostise määramiseks ning </w:t>
      </w:r>
      <w:proofErr w:type="spellStart"/>
      <w:r w:rsidRPr="000778BA">
        <w:rPr>
          <w:bCs/>
        </w:rPr>
        <w:t>füüsikalis</w:t>
      </w:r>
      <w:proofErr w:type="spellEnd"/>
      <w:r w:rsidRPr="000778BA">
        <w:rPr>
          <w:bCs/>
        </w:rPr>
        <w:t>-mehaanilisteks katseteks. Uuringu teostaja on Maavarauuringud OÜ (registrikood 14346587, aadress Tartu maakond, Tartu linn, Tartu linn, Liiva tn 41, 50303). Loa taotletav kehtivusaeg on 5 aastat.</w:t>
      </w:r>
    </w:p>
    <w:p w14:paraId="3C512AD8" w14:textId="77777777" w:rsidR="000778BA" w:rsidRPr="000778BA" w:rsidRDefault="000778BA" w:rsidP="000778BA">
      <w:pPr>
        <w:pStyle w:val="Kehatekst"/>
        <w:spacing w:before="58" w:after="120" w:line="276" w:lineRule="auto"/>
        <w:ind w:left="0"/>
        <w:rPr>
          <w:bCs/>
        </w:rPr>
      </w:pPr>
      <w:r w:rsidRPr="000778BA">
        <w:rPr>
          <w:bCs/>
        </w:rPr>
        <w:t xml:space="preserve">Taotletav Laiavangu VI uuringuruumi teenindusala (pindala 10,46 ha) asub riigi metsamaal (maaüksusel Erastvere metskond 51, tunnus 28401:001:1128) ja on ümbritsetud metsamaaga. Maapinna absoluutne kõrgus jääb 116–118 m vahemikku, põhjavee tase ligikaudu 112 m </w:t>
      </w:r>
      <w:proofErr w:type="spellStart"/>
      <w:r w:rsidRPr="000778BA">
        <w:rPr>
          <w:bCs/>
        </w:rPr>
        <w:t>abs</w:t>
      </w:r>
      <w:proofErr w:type="spellEnd"/>
      <w:r w:rsidRPr="000778BA">
        <w:rPr>
          <w:bCs/>
        </w:rPr>
        <w:t>. kõrgusele. Samal kõrgusel asub ka ligikaudu 0,6 km kaugusele jääva Võhandu jõe veetase.</w:t>
      </w:r>
    </w:p>
    <w:p w14:paraId="10E57943" w14:textId="77777777" w:rsidR="000778BA" w:rsidRPr="000778BA" w:rsidRDefault="000778BA" w:rsidP="000778BA">
      <w:pPr>
        <w:pStyle w:val="Kehatekst"/>
        <w:spacing w:before="58" w:after="120" w:line="276" w:lineRule="auto"/>
        <w:ind w:left="0"/>
        <w:rPr>
          <w:bCs/>
        </w:rPr>
      </w:pPr>
      <w:r w:rsidRPr="000778BA">
        <w:rPr>
          <w:bCs/>
        </w:rPr>
        <w:t xml:space="preserve">Teenindusalal puuduvad ehitised ja kommunikatsioonid, sinna ei jää ka kaitsealuseid objekte. Teenindusala põhjaservas on asunud kanakulli elupaik, kuid lageraiete ja tormimurru tõttu on </w:t>
      </w:r>
      <w:proofErr w:type="spellStart"/>
      <w:r w:rsidRPr="000778BA">
        <w:rPr>
          <w:bCs/>
        </w:rPr>
        <w:t>pesapuu</w:t>
      </w:r>
      <w:proofErr w:type="spellEnd"/>
      <w:r w:rsidRPr="000778BA">
        <w:rPr>
          <w:bCs/>
        </w:rPr>
        <w:t xml:space="preserve"> hävinud ja elupaik muutunud mitte-esinduslikuks, sest enam kui 60 a vanuse metsa osakaal 300 m raadiuses senisest pesapuust on 32%, mis on oluliselt alla esinduslikkuse piirmäära.</w:t>
      </w:r>
    </w:p>
    <w:p w14:paraId="4E69BC2E" w14:textId="77777777" w:rsidR="000778BA" w:rsidRPr="000778BA" w:rsidRDefault="000778BA" w:rsidP="000778BA">
      <w:pPr>
        <w:pStyle w:val="Kehatekst"/>
        <w:spacing w:before="58" w:after="120" w:line="276" w:lineRule="auto"/>
        <w:ind w:left="0"/>
        <w:rPr>
          <w:bCs/>
        </w:rPr>
      </w:pPr>
      <w:r w:rsidRPr="000778BA">
        <w:rPr>
          <w:bCs/>
        </w:rPr>
        <w:t>Teenindusalast põhja poole jääb Erastvere – Sillaotsa maantee, mille kaitsevööndisse teenindusala ei ulatu. Piirkonna ainus elamu Pühajõe maaüksusel jääb taotletavast teenindusalast ligikaudu 0,4 km kaugusele.</w:t>
      </w:r>
    </w:p>
    <w:p w14:paraId="3C772B07" w14:textId="4CF8E079" w:rsidR="000778BA" w:rsidRPr="000778BA" w:rsidRDefault="000778BA" w:rsidP="000778BA">
      <w:pPr>
        <w:pStyle w:val="Kehatekst"/>
        <w:spacing w:before="58" w:after="120" w:line="276" w:lineRule="auto"/>
        <w:ind w:left="0"/>
        <w:rPr>
          <w:bCs/>
        </w:rPr>
      </w:pPr>
      <w:r w:rsidRPr="000778BA">
        <w:rPr>
          <w:bCs/>
        </w:rPr>
        <w:t>Välitööde tegemisel järgitakse kõiki keskkonnakaitse ja ohutustehnika nõudeid. Kasutatakse tehniliselt korras ekskavaatorit ja puuragregaati. Töötamisel ei kasutata keskkonda reostavaid materjale. Kuna kaevandid ja puuraugud likvideeritakse kohe peale proovide võtmist ja veetaseme mõõtmist, on välistatud uuringu negatiivne keskkonnamõju looduskeskkonnale. Uuringud</w:t>
      </w:r>
      <w:r w:rsidRPr="000778BA">
        <w:rPr>
          <w:bCs/>
        </w:rPr>
        <w:t xml:space="preserve"> </w:t>
      </w:r>
      <w:r w:rsidRPr="000778BA">
        <w:rPr>
          <w:bCs/>
        </w:rPr>
        <w:t>toimuvad lühiajaliselt ja vaid päevasel ajal ning nendega ei kaasne ülemäärast müra ega õhusaastet, mis mingilgi määral inimeste elukeskkonda ja tervist kahjustaksid. Ekskavaatori mõne tunnine tegevus võrdub analoogse kaevetööga ehitusplatsil. Puuragregaadil paikneva diiselmootori mõne tunnine töö võrdub diiselmootori tööga traktoril põllutööde tegemise ajal.</w:t>
      </w:r>
    </w:p>
    <w:p w14:paraId="42BA8B74" w14:textId="77777777" w:rsidR="000778BA" w:rsidRPr="000778BA" w:rsidRDefault="000778BA" w:rsidP="000778BA">
      <w:pPr>
        <w:pStyle w:val="Kehatekst"/>
        <w:spacing w:before="58" w:after="120" w:line="276" w:lineRule="auto"/>
        <w:ind w:left="0"/>
        <w:rPr>
          <w:bCs/>
        </w:rPr>
      </w:pPr>
      <w:r w:rsidRPr="000778BA">
        <w:rPr>
          <w:bCs/>
        </w:rPr>
        <w:t>Kavandatava uuringu käigus ei teki kaevandamisjäätmeid. Kaevanditest ja/või puuraukudest võetakse proovid koguses, mis on vajalik laboratoorsete uuringute läbiviimiseks. Proovidest üle jääv materjal tõstetakse kaevandisse või puurauku tagasi.</w:t>
      </w:r>
    </w:p>
    <w:p w14:paraId="0984A7CD" w14:textId="77777777" w:rsidR="000778BA" w:rsidRPr="000778BA" w:rsidRDefault="000778BA" w:rsidP="000778BA">
      <w:pPr>
        <w:pStyle w:val="Kehatekst"/>
        <w:spacing w:before="58" w:after="120" w:line="276" w:lineRule="auto"/>
        <w:ind w:left="0"/>
        <w:rPr>
          <w:bCs/>
        </w:rPr>
      </w:pPr>
      <w:r w:rsidRPr="000778BA">
        <w:rPr>
          <w:bCs/>
        </w:rPr>
        <w:t>Natura 2000 võrgustiku lähimad loodusalad jääb uuringuruumi teenindusalast rohkem kui kolme kilomeetri kaugusele. Arvestades geoloogilise uuringu negatiivse mõju puudumist juba lähiümbrusele, puudub uuringul igasugune puutumus Natura võrgustiku alaga.</w:t>
      </w:r>
    </w:p>
    <w:p w14:paraId="412621F7" w14:textId="77777777" w:rsidR="000778BA" w:rsidRPr="000778BA" w:rsidRDefault="000778BA" w:rsidP="000778BA">
      <w:pPr>
        <w:pStyle w:val="Kehatekst"/>
        <w:spacing w:before="58" w:line="276" w:lineRule="auto"/>
        <w:ind w:left="0"/>
        <w:rPr>
          <w:bCs/>
        </w:rPr>
      </w:pPr>
      <w:r w:rsidRPr="000778BA">
        <w:rPr>
          <w:bCs/>
        </w:rPr>
        <w:t>Maapõueseaduse (MaaPS) § 26 kohaselt annab üldgeoloogilise uurimistöö loa ja uuringuloa Keskkonnaamet, kes menetluse käigus kogutud andmestiku põhjal selgitab välja, kas konkreetse loa taotluse puhul esineb MaaPS § 35 sätestatud loa andmisest keeldumise aluseid. Loa andja kohustus on selgitada välja kõik asjaolud, millel on otsuse tegemisel määrav tähtsus. Luba antakse, kui keeldumiseks ei esine seaduses sätestatud kaalukat põhjust. Uuringuloa andmisest keeldutakse, kui uuringu tegemine on vastuolus riigi huvidega. MaaPS § 35 lõike 2 punkt 1 sätestab, et uuringuloa andmisest võib keelduda, kui taotlejale on määratud karistus kaevandamisjäätmete käitlemise nõuete eiramise eest ja selle andmed ei ole karistusregistrist kustutatud. Keeldumise alust kontrollitakse menetluse käigus, et taotlejal ei oleks karistusregistrisse kantud karistust kaevandamisjäätmete käitlemise nõuete eiramise eest MaaPS</w:t>
      </w:r>
    </w:p>
    <w:p w14:paraId="6EF1C6F0" w14:textId="77777777" w:rsidR="000778BA" w:rsidRPr="000778BA" w:rsidRDefault="000778BA" w:rsidP="000778BA">
      <w:pPr>
        <w:pStyle w:val="Kehatekst"/>
        <w:spacing w:before="58" w:after="120" w:line="276" w:lineRule="auto"/>
        <w:ind w:left="0"/>
        <w:rPr>
          <w:bCs/>
        </w:rPr>
      </w:pPr>
      <w:r w:rsidRPr="000778BA">
        <w:rPr>
          <w:bCs/>
        </w:rPr>
        <w:t>§-s 35 sätestatud uuringuloa andmise keeldumise alused peavad puuduma.</w:t>
      </w:r>
    </w:p>
    <w:p w14:paraId="4C69C698" w14:textId="77777777" w:rsidR="000778BA" w:rsidRPr="000778BA" w:rsidRDefault="000778BA" w:rsidP="000778BA">
      <w:pPr>
        <w:pStyle w:val="Kehatekst"/>
        <w:spacing w:before="58" w:after="120" w:line="276" w:lineRule="auto"/>
        <w:ind w:left="0"/>
        <w:rPr>
          <w:bCs/>
        </w:rPr>
      </w:pPr>
      <w:r w:rsidRPr="000778BA">
        <w:rPr>
          <w:bCs/>
        </w:rPr>
        <w:t>Geoloogilise uuringu luba ei anna uuringuloa omanikule garantiid, et talle hilisemalt antakse maavara kaevandamise luba ning geoloogilise uuringu loa saamisel ei teki õiguspärast ootust kaevandamisloa saamiseks.</w:t>
      </w:r>
    </w:p>
    <w:p w14:paraId="10F49428" w14:textId="77777777" w:rsidR="000778BA" w:rsidRPr="000778BA" w:rsidRDefault="000778BA" w:rsidP="000778BA">
      <w:pPr>
        <w:pStyle w:val="Kehatekst"/>
        <w:spacing w:before="58" w:after="240" w:line="276" w:lineRule="auto"/>
        <w:ind w:left="0"/>
        <w:rPr>
          <w:bCs/>
        </w:rPr>
      </w:pPr>
      <w:r w:rsidRPr="000778BA">
        <w:rPr>
          <w:bCs/>
        </w:rPr>
        <w:t>MaaPS § 27 lg 7 kohaselt saadab loa andja üldgeoloogilise uurimistöö loa või uuringuloa taotluse arvamuse saamiseks taotletava uuringuruumi asukoha kohaliku omavalitsuse üksusele, kes esitab oma arvamuse kirjalikult kahe kuu jooksul taotluse saamisest arvates. Kohaliku omavalitsuse korralduse seaduse § 22 lõike 2 kohaselt otsustab seadusega kohaliku omavalitsuse, kohaliku omavalitsusüksuse või kohaliku omavalitsusorgani pädevusse antud küsimusi kohaliku omavalitsuse volikogu, kes võib delegeerida nende küsimuste lahendamise vallavalitsusele.</w:t>
      </w:r>
    </w:p>
    <w:p w14:paraId="055C1338" w14:textId="7E6946AF" w:rsidR="000778BA" w:rsidRPr="000778BA" w:rsidRDefault="000778BA" w:rsidP="000778BA">
      <w:pPr>
        <w:pStyle w:val="Kehatekst"/>
        <w:spacing w:before="58" w:line="276" w:lineRule="auto"/>
        <w:ind w:left="0"/>
        <w:rPr>
          <w:bCs/>
        </w:rPr>
      </w:pPr>
      <w:r w:rsidRPr="000778BA">
        <w:rPr>
          <w:bCs/>
        </w:rPr>
        <w:t>Lähtudes eeltoodust ja võttes aluseks kohaliku omavalitsuse korralduse seaduse § 22 lõike 2, maapõueseaduse § 27 lõike 7 ning tutvunud Põlva maakonnas Kanepi vallas Erastvere külas riigi omandisse kuuluval maaüksusel Erastvere metskond 51 (katastritunnus 28401:001:1128)</w:t>
      </w:r>
      <w:r>
        <w:rPr>
          <w:bCs/>
        </w:rPr>
        <w:t xml:space="preserve"> </w:t>
      </w:r>
      <w:r w:rsidRPr="000778BA">
        <w:rPr>
          <w:bCs/>
        </w:rPr>
        <w:t>Laiavangu VI uuringuruumi geoloogilise uuringu loa taotlusega, Kanepi Vallavolikogu</w:t>
      </w:r>
    </w:p>
    <w:p w14:paraId="385A0CAF" w14:textId="77777777" w:rsidR="000778BA" w:rsidRPr="000778BA" w:rsidRDefault="000778BA" w:rsidP="000778BA">
      <w:pPr>
        <w:pStyle w:val="Kehatekst"/>
        <w:spacing w:before="58" w:after="240" w:line="276" w:lineRule="auto"/>
        <w:ind w:left="0"/>
        <w:rPr>
          <w:b/>
        </w:rPr>
      </w:pPr>
      <w:r w:rsidRPr="000778BA">
        <w:rPr>
          <w:b/>
        </w:rPr>
        <w:t>o t s u s t a b:</w:t>
      </w:r>
    </w:p>
    <w:p w14:paraId="71A55808" w14:textId="77777777" w:rsidR="000778BA" w:rsidRPr="000778BA" w:rsidRDefault="000778BA" w:rsidP="000778BA">
      <w:pPr>
        <w:pStyle w:val="Kehatekst"/>
        <w:spacing w:before="58" w:after="120" w:line="276" w:lineRule="auto"/>
        <w:ind w:left="0"/>
        <w:rPr>
          <w:bCs/>
        </w:rPr>
      </w:pPr>
      <w:r w:rsidRPr="000778BA">
        <w:rPr>
          <w:bCs/>
        </w:rPr>
        <w:t>1.</w:t>
      </w:r>
      <w:r w:rsidRPr="000778BA">
        <w:rPr>
          <w:bCs/>
        </w:rPr>
        <w:tab/>
        <w:t>Nõustuda Suuremäe Karjäär OÜ-le (registrikood 11407874, aadress Näituse tn 21, Tartu linn, Tartu linn, Tartu maakond, Eesti) Laiavangu VI uuringuruumi geoloogilise uuringu loa andmisega Laiavangu VI uuringuruumis maavara tarbevaru uuringu teostamiseks kehtivusajaga 5 aastat.</w:t>
      </w:r>
    </w:p>
    <w:p w14:paraId="6F2F2F87" w14:textId="77777777" w:rsidR="000778BA" w:rsidRPr="000778BA" w:rsidRDefault="000778BA" w:rsidP="000778BA">
      <w:pPr>
        <w:pStyle w:val="Kehatekst"/>
        <w:spacing w:before="58" w:after="120" w:line="276" w:lineRule="auto"/>
        <w:ind w:left="0"/>
        <w:rPr>
          <w:bCs/>
        </w:rPr>
      </w:pPr>
      <w:r w:rsidRPr="000778BA">
        <w:rPr>
          <w:bCs/>
        </w:rPr>
        <w:t>2.</w:t>
      </w:r>
      <w:r w:rsidRPr="000778BA">
        <w:rPr>
          <w:bCs/>
        </w:rPr>
        <w:tab/>
        <w:t>Otsus jõustub teatavakstegemisel.</w:t>
      </w:r>
    </w:p>
    <w:p w14:paraId="003F3B5E" w14:textId="77777777" w:rsidR="000778BA" w:rsidRPr="000778BA" w:rsidRDefault="000778BA" w:rsidP="000778BA">
      <w:pPr>
        <w:pStyle w:val="Kehatekst"/>
        <w:spacing w:before="58" w:line="276" w:lineRule="auto"/>
        <w:ind w:left="0"/>
        <w:rPr>
          <w:bCs/>
        </w:rPr>
      </w:pPr>
      <w:r w:rsidRPr="000778BA">
        <w:rPr>
          <w:bCs/>
        </w:rPr>
        <w:t>3.</w:t>
      </w:r>
      <w:r w:rsidRPr="000778BA">
        <w:rPr>
          <w:bCs/>
        </w:rPr>
        <w:tab/>
        <w:t>Otsuse peale võib esitada kaebuse Tartu Halduskohtule halduskohtumenetluse seadustikus sätestatud korras 30 päeva jooksul arvates otsuse teatavakstegemisest.</w:t>
      </w:r>
    </w:p>
    <w:p w14:paraId="14D5393A" w14:textId="77777777" w:rsidR="000778BA" w:rsidRPr="000778BA" w:rsidRDefault="000778BA" w:rsidP="000778BA">
      <w:pPr>
        <w:pStyle w:val="Kehatekst"/>
        <w:spacing w:before="58" w:line="276" w:lineRule="auto"/>
        <w:ind w:left="0"/>
        <w:rPr>
          <w:bCs/>
        </w:rPr>
      </w:pPr>
    </w:p>
    <w:p w14:paraId="530122C3" w14:textId="77777777" w:rsidR="000778BA" w:rsidRPr="000778BA" w:rsidRDefault="000778BA" w:rsidP="000778BA">
      <w:pPr>
        <w:pStyle w:val="Kehatekst"/>
        <w:spacing w:before="58"/>
        <w:rPr>
          <w:bCs/>
        </w:rPr>
      </w:pPr>
    </w:p>
    <w:p w14:paraId="1E752CDB" w14:textId="77777777" w:rsidR="000778BA" w:rsidRPr="000778BA" w:rsidRDefault="000778BA" w:rsidP="000778BA">
      <w:pPr>
        <w:pStyle w:val="Kehatekst"/>
        <w:spacing w:before="58"/>
        <w:ind w:left="0"/>
        <w:jc w:val="left"/>
        <w:rPr>
          <w:bCs/>
        </w:rPr>
      </w:pPr>
      <w:r w:rsidRPr="000778BA">
        <w:rPr>
          <w:bCs/>
        </w:rPr>
        <w:t xml:space="preserve">Piret Rammul </w:t>
      </w:r>
    </w:p>
    <w:p w14:paraId="54D622A2" w14:textId="1AFE0792" w:rsidR="000778BA" w:rsidRPr="000778BA" w:rsidRDefault="000778BA" w:rsidP="000778BA">
      <w:pPr>
        <w:pStyle w:val="Kehatekst"/>
        <w:spacing w:before="58"/>
        <w:ind w:left="0"/>
        <w:jc w:val="left"/>
        <w:rPr>
          <w:bCs/>
        </w:rPr>
      </w:pPr>
      <w:r w:rsidRPr="000778BA">
        <w:rPr>
          <w:bCs/>
        </w:rPr>
        <w:t>volikogu esimees</w:t>
      </w:r>
    </w:p>
    <w:sectPr w:rsidR="000778BA" w:rsidRPr="000778BA" w:rsidSect="000778BA">
      <w:type w:val="continuous"/>
      <w:pgSz w:w="11910" w:h="16840"/>
      <w:pgMar w:top="522" w:right="851" w:bottom="27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2FB3E" w14:textId="77777777" w:rsidR="000778BA" w:rsidRDefault="000778BA" w:rsidP="000778BA">
      <w:r>
        <w:separator/>
      </w:r>
    </w:p>
  </w:endnote>
  <w:endnote w:type="continuationSeparator" w:id="0">
    <w:p w14:paraId="784232A0" w14:textId="77777777" w:rsidR="000778BA" w:rsidRDefault="000778BA" w:rsidP="0007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335E1" w14:textId="77777777" w:rsidR="000778BA" w:rsidRDefault="000778BA" w:rsidP="000778BA">
      <w:r>
        <w:separator/>
      </w:r>
    </w:p>
  </w:footnote>
  <w:footnote w:type="continuationSeparator" w:id="0">
    <w:p w14:paraId="36112B92" w14:textId="77777777" w:rsidR="000778BA" w:rsidRDefault="000778BA" w:rsidP="00077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239AC"/>
    <w:multiLevelType w:val="hybridMultilevel"/>
    <w:tmpl w:val="55D66642"/>
    <w:lvl w:ilvl="0" w:tplc="6A42EE88">
      <w:start w:val="1"/>
      <w:numFmt w:val="decimal"/>
      <w:lvlText w:val="%1."/>
      <w:lvlJc w:val="left"/>
      <w:pPr>
        <w:ind w:left="2" w:hanging="300"/>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1" w:tplc="7ECA741C">
      <w:numFmt w:val="bullet"/>
      <w:lvlText w:val="•"/>
      <w:lvlJc w:val="left"/>
      <w:pPr>
        <w:ind w:left="935" w:hanging="300"/>
      </w:pPr>
      <w:rPr>
        <w:rFonts w:hint="default"/>
        <w:lang w:val="et-EE" w:eastAsia="en-US" w:bidi="ar-SA"/>
      </w:rPr>
    </w:lvl>
    <w:lvl w:ilvl="2" w:tplc="D29C33B2">
      <w:numFmt w:val="bullet"/>
      <w:lvlText w:val="•"/>
      <w:lvlJc w:val="left"/>
      <w:pPr>
        <w:ind w:left="1871" w:hanging="300"/>
      </w:pPr>
      <w:rPr>
        <w:rFonts w:hint="default"/>
        <w:lang w:val="et-EE" w:eastAsia="en-US" w:bidi="ar-SA"/>
      </w:rPr>
    </w:lvl>
    <w:lvl w:ilvl="3" w:tplc="A246D0D6">
      <w:numFmt w:val="bullet"/>
      <w:lvlText w:val="•"/>
      <w:lvlJc w:val="left"/>
      <w:pPr>
        <w:ind w:left="2806" w:hanging="300"/>
      </w:pPr>
      <w:rPr>
        <w:rFonts w:hint="default"/>
        <w:lang w:val="et-EE" w:eastAsia="en-US" w:bidi="ar-SA"/>
      </w:rPr>
    </w:lvl>
    <w:lvl w:ilvl="4" w:tplc="190666BE">
      <w:numFmt w:val="bullet"/>
      <w:lvlText w:val="•"/>
      <w:lvlJc w:val="left"/>
      <w:pPr>
        <w:ind w:left="3742" w:hanging="300"/>
      </w:pPr>
      <w:rPr>
        <w:rFonts w:hint="default"/>
        <w:lang w:val="et-EE" w:eastAsia="en-US" w:bidi="ar-SA"/>
      </w:rPr>
    </w:lvl>
    <w:lvl w:ilvl="5" w:tplc="0E287522">
      <w:numFmt w:val="bullet"/>
      <w:lvlText w:val="•"/>
      <w:lvlJc w:val="left"/>
      <w:pPr>
        <w:ind w:left="4678" w:hanging="300"/>
      </w:pPr>
      <w:rPr>
        <w:rFonts w:hint="default"/>
        <w:lang w:val="et-EE" w:eastAsia="en-US" w:bidi="ar-SA"/>
      </w:rPr>
    </w:lvl>
    <w:lvl w:ilvl="6" w:tplc="1CCE8A72">
      <w:numFmt w:val="bullet"/>
      <w:lvlText w:val="•"/>
      <w:lvlJc w:val="left"/>
      <w:pPr>
        <w:ind w:left="5613" w:hanging="300"/>
      </w:pPr>
      <w:rPr>
        <w:rFonts w:hint="default"/>
        <w:lang w:val="et-EE" w:eastAsia="en-US" w:bidi="ar-SA"/>
      </w:rPr>
    </w:lvl>
    <w:lvl w:ilvl="7" w:tplc="BA9454F0">
      <w:numFmt w:val="bullet"/>
      <w:lvlText w:val="•"/>
      <w:lvlJc w:val="left"/>
      <w:pPr>
        <w:ind w:left="6549" w:hanging="300"/>
      </w:pPr>
      <w:rPr>
        <w:rFonts w:hint="default"/>
        <w:lang w:val="et-EE" w:eastAsia="en-US" w:bidi="ar-SA"/>
      </w:rPr>
    </w:lvl>
    <w:lvl w:ilvl="8" w:tplc="08146BE0">
      <w:numFmt w:val="bullet"/>
      <w:lvlText w:val="•"/>
      <w:lvlJc w:val="left"/>
      <w:pPr>
        <w:ind w:left="7485" w:hanging="300"/>
      </w:pPr>
      <w:rPr>
        <w:rFonts w:hint="default"/>
        <w:lang w:val="et-EE" w:eastAsia="en-US" w:bidi="ar-SA"/>
      </w:rPr>
    </w:lvl>
  </w:abstractNum>
  <w:num w:numId="1" w16cid:durableId="129849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5765"/>
    <w:rsid w:val="000778BA"/>
    <w:rsid w:val="0015213F"/>
    <w:rsid w:val="0057166E"/>
    <w:rsid w:val="005B149E"/>
    <w:rsid w:val="008A71B9"/>
    <w:rsid w:val="00992CEB"/>
    <w:rsid w:val="009A5765"/>
    <w:rsid w:val="00A616B7"/>
    <w:rsid w:val="00BF14BD"/>
    <w:rsid w:val="00CC03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FA43"/>
  <w15:docId w15:val="{EA1994AF-11F1-4C05-9806-A6525692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spacing w:before="1"/>
      <w:ind w:left="2"/>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spacing w:before="120"/>
      <w:ind w:left="2"/>
      <w:jc w:val="both"/>
    </w:pPr>
    <w:rPr>
      <w:sz w:val="24"/>
      <w:szCs w:val="24"/>
    </w:rPr>
  </w:style>
  <w:style w:type="paragraph" w:styleId="Pealkiri">
    <w:name w:val="Title"/>
    <w:basedOn w:val="Normaallaad"/>
    <w:uiPriority w:val="10"/>
    <w:qFormat/>
    <w:pPr>
      <w:ind w:left="2" w:right="2708"/>
    </w:pPr>
    <w:rPr>
      <w:b/>
      <w:bCs/>
      <w:sz w:val="26"/>
      <w:szCs w:val="26"/>
    </w:rPr>
  </w:style>
  <w:style w:type="paragraph" w:styleId="Loendilik">
    <w:name w:val="List Paragraph"/>
    <w:basedOn w:val="Normaallaad"/>
    <w:uiPriority w:val="1"/>
    <w:qFormat/>
    <w:pPr>
      <w:spacing w:before="106"/>
      <w:ind w:left="2"/>
      <w:jc w:val="both"/>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0778BA"/>
    <w:pPr>
      <w:tabs>
        <w:tab w:val="center" w:pos="4536"/>
        <w:tab w:val="right" w:pos="9072"/>
      </w:tabs>
    </w:pPr>
  </w:style>
  <w:style w:type="character" w:customStyle="1" w:styleId="PisMrk">
    <w:name w:val="Päis Märk"/>
    <w:basedOn w:val="Liguvaikefont"/>
    <w:link w:val="Pis"/>
    <w:uiPriority w:val="99"/>
    <w:rsid w:val="000778BA"/>
    <w:rPr>
      <w:rFonts w:ascii="Times New Roman" w:eastAsia="Times New Roman" w:hAnsi="Times New Roman" w:cs="Times New Roman"/>
      <w:lang w:val="et-EE"/>
    </w:rPr>
  </w:style>
  <w:style w:type="paragraph" w:styleId="Jalus">
    <w:name w:val="footer"/>
    <w:basedOn w:val="Normaallaad"/>
    <w:link w:val="JalusMrk"/>
    <w:uiPriority w:val="99"/>
    <w:unhideWhenUsed/>
    <w:rsid w:val="000778BA"/>
    <w:pPr>
      <w:tabs>
        <w:tab w:val="center" w:pos="4536"/>
        <w:tab w:val="right" w:pos="9072"/>
      </w:tabs>
    </w:pPr>
  </w:style>
  <w:style w:type="character" w:customStyle="1" w:styleId="JalusMrk">
    <w:name w:val="Jalus Märk"/>
    <w:basedOn w:val="Liguvaikefont"/>
    <w:link w:val="Jalus"/>
    <w:uiPriority w:val="99"/>
    <w:rsid w:val="000778BA"/>
    <w:rPr>
      <w:rFonts w:ascii="Times New Roman" w:eastAsia="Times New Roman" w:hAnsi="Times New Roman"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1026</Words>
  <Characters>5957</Characters>
  <Application>Microsoft Office Word</Application>
  <DocSecurity>0</DocSecurity>
  <Lines>49</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Urmas Kolina</dc:creator>
  <cp:lastModifiedBy>Katrin Slungin</cp:lastModifiedBy>
  <cp:revision>3</cp:revision>
  <dcterms:created xsi:type="dcterms:W3CDTF">2025-04-30T07:55:00Z</dcterms:created>
  <dcterms:modified xsi:type="dcterms:W3CDTF">2025-05-09T07:13:00Z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Microsoft 365 jaoks</vt:lpwstr>
  </property>
  <property fmtid="{D5CDD505-2E9C-101B-9397-08002B2CF9AE}" pid="4" name="LastSaved">
    <vt:filetime>2025-04-11T00:00:00Z</vt:filetime>
  </property>
  <property fmtid="{D5CDD505-2E9C-101B-9397-08002B2CF9AE}" pid="5" name="Producer">
    <vt:lpwstr>Microsoft® Word Microsoft 365 jaoks</vt:lpwstr>
  </property>
</Properties>
</file>