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A9C3" w14:textId="77777777" w:rsidR="00EB5BF5" w:rsidRPr="004754D3" w:rsidRDefault="00EB5BF5" w:rsidP="00EB5BF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0" w:name="_Hlk200695413"/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Eelnõu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17.07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</w:t>
      </w:r>
    </w:p>
    <w:p w14:paraId="5D8A41F4" w14:textId="6A033166" w:rsidR="00EB5BF5" w:rsidRPr="004754D3" w:rsidRDefault="00EB5BF5" w:rsidP="00EB5BF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Esitaja: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vallavalitsus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</w:p>
    <w:p w14:paraId="57837DE3" w14:textId="53CC5679" w:rsidR="00EB5BF5" w:rsidRPr="004754D3" w:rsidRDefault="00EB5BF5" w:rsidP="00EB5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vallavanem Mikk Järv</w:t>
      </w:r>
    </w:p>
    <w:bookmarkEnd w:id="0"/>
    <w:p w14:paraId="6A8158E9" w14:textId="77777777" w:rsidR="00EB5BF5" w:rsidRPr="004754D3" w:rsidRDefault="00EB5BF5" w:rsidP="00EB5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0DF59B18" wp14:editId="6B9772DD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CE9D" w14:textId="77777777" w:rsidR="00EB5BF5" w:rsidRPr="004754D3" w:rsidRDefault="00EB5BF5" w:rsidP="00EB5BF5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  <w:t>KANEPI VALLAVOLIKOGU</w:t>
      </w:r>
    </w:p>
    <w:p w14:paraId="5ACF536C" w14:textId="77777777" w:rsidR="00EB5BF5" w:rsidRPr="004754D3" w:rsidRDefault="00EB5BF5" w:rsidP="00EB5BF5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MÄÄRUS</w:t>
      </w:r>
    </w:p>
    <w:p w14:paraId="1B200CA0" w14:textId="6E800368" w:rsidR="00EB5BF5" w:rsidRPr="00EB5BF5" w:rsidRDefault="00EB5BF5" w:rsidP="00EB5BF5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17.07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 nr 1-2/</w:t>
      </w:r>
    </w:p>
    <w:p w14:paraId="746EB724" w14:textId="4CC6534A" w:rsidR="008D33A6" w:rsidRDefault="005E51CE" w:rsidP="00EB5BF5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3120786"/>
      <w:r w:rsidRPr="00EB5BF5">
        <w:rPr>
          <w:rFonts w:ascii="Times New Roman" w:hAnsi="Times New Roman" w:cs="Times New Roman"/>
          <w:b/>
          <w:bCs/>
          <w:sz w:val="24"/>
          <w:szCs w:val="24"/>
        </w:rPr>
        <w:t>Õigusaktidega kohaliku omavalitsuse pädevusse antud ülesannete delegeerimine</w:t>
      </w:r>
    </w:p>
    <w:p w14:paraId="657BB725" w14:textId="7A3321D6" w:rsidR="004B65CB" w:rsidRPr="004B65CB" w:rsidRDefault="004B65CB" w:rsidP="00EB5BF5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B65CB"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2 alusel.</w:t>
      </w:r>
    </w:p>
    <w:bookmarkEnd w:id="1"/>
    <w:p w14:paraId="1266A40A" w14:textId="2AC220BD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1. Üldsätted</w:t>
      </w:r>
    </w:p>
    <w:p w14:paraId="06AFD580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Määrus reguleerib õigusaktiga kohaliku omavalitsuse, kohaliku omavalitsuse üksuse või kohaliku omavalitsuse organi pädevusse antud küsimuste otsustuspädevust Kanepi vallas.</w:t>
      </w:r>
    </w:p>
    <w:p w14:paraId="229E4184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Määruses kasutatakse mõisteid järgmises tähenduses:</w:t>
      </w:r>
    </w:p>
    <w:p w14:paraId="2C443504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vallavalitsus on Kanepi valla kollegiaalne täitevorgan Kanepi vallavalitsus;</w:t>
      </w:r>
    </w:p>
    <w:p w14:paraId="4FB2A44B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ametiasutus on Kanepi valla ametiasutus Kanepi Vallavalitsus.</w:t>
      </w:r>
    </w:p>
    <w:p w14:paraId="1F32E5B6" w14:textId="77777777" w:rsidR="008D33A6" w:rsidRPr="00EB5BF5" w:rsidRDefault="008D33A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(3) Ametiasutusel on õigus määrata haldusmenetluse seaduse § 8 lõike 2 alusel ametnik või ametnikud, kelle ülesandeks on ametiasutuse pädevuses olevate ülesannete täitmine.</w:t>
      </w:r>
    </w:p>
    <w:p w14:paraId="31D4B3E3" w14:textId="5B7B2B24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2. Alusharidusseaduse ülesannete delegeerimine</w:t>
      </w:r>
    </w:p>
    <w:p w14:paraId="164B02C4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Ametiasutus täidab alusharidusseadusega (AHS) kohaliku omavalitsuse kui lasteaia pidaja pädevusse antud alljärgnevaid ülesandeid:</w:t>
      </w:r>
    </w:p>
    <w:p w14:paraId="56B5CD0D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teeb AHS § 5 lõike 6 kohaselt  kättesaadavaks teabe kohaliku omavalitsuse üksuse pakutavatest lastehoiu- ja lasteaiakohtadest;</w:t>
      </w:r>
    </w:p>
    <w:p w14:paraId="1788603D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korraldab AHS § 6 sätetest lähtuvalt lastehoiu koha ja lasteaiakoha taotlemisega seotud tegevused;</w:t>
      </w:r>
    </w:p>
    <w:p w14:paraId="65E0C8F1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osaleb AHS § 19 lõike 1 alusel lasteaia järjepideva arengu tagamiseks arengukava koostamise protsessis;</w:t>
      </w:r>
    </w:p>
    <w:p w14:paraId="7B89BC02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AHS § 26 lõike 6 alusel edastab lasteaia hooldekogule oma ülesannete täitmiseks vajaliku teabe;</w:t>
      </w:r>
    </w:p>
    <w:p w14:paraId="6DFE9F98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5) lepib AHS § 46 lõike 5 alusel kokku munitsipaallastehoiu- ja -lasteaiakoha tagamisel teise omavalitsuse munitsipaallasteaias koha maksumusega seotud kulude tasumise;</w:t>
      </w:r>
    </w:p>
    <w:p w14:paraId="5C3D889F" w14:textId="777777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6) teatab AHS § 51 lõike 2 kohaselt hariduse infosüsteemi kaudu Haridus- ja Teadusministeeriumile lasteaia tegevuskohad.</w:t>
      </w:r>
    </w:p>
    <w:p w14:paraId="34D23016" w14:textId="3FAF2616" w:rsidR="008D33A6" w:rsidRPr="00EB5BF5" w:rsidRDefault="008D33A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Volitada vallavanemat vastutava töötaja puudumisel asutuses määrama direktori lapse arengu toetamiseks tugiteenuste koordineerijaks (AHS § 12 lõige 3).</w:t>
      </w:r>
    </w:p>
    <w:p w14:paraId="79722047" w14:textId="31D95588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3.  Atmosfääriõhu kaitse seaduse ülesannete täitmine</w:t>
      </w:r>
    </w:p>
    <w:p w14:paraId="7B34B01A" w14:textId="76A8A085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Atmosfääriõhu kaitse seaduse § 225 lõike 3 alusel välisõhus leviva müra normtaseme ületamise vältimiseks piirab liikluskorraldusega mootorsõidukite liikumist valla territooriumil ametiasutus.</w:t>
      </w:r>
    </w:p>
    <w:p w14:paraId="03705B88" w14:textId="657523E5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4. Hädaolukorra seaduse ülesannete täitmine</w:t>
      </w:r>
    </w:p>
    <w:p w14:paraId="5FF11712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(1) Vallavalitsus täidab hädaolukorra seadusega (HOS) kohaliku omavalitsuse üksuse pädevusse antud alljärgnevaid ülesanded: </w:t>
      </w:r>
    </w:p>
    <w:p w14:paraId="3F0EFF48" w14:textId="73ABBD7F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lastRenderedPageBreak/>
        <w:t xml:space="preserve">1) analüüsib HOS § 9 lg 5 alusel oma kriisireguleerimise ülesannete täitmiseks riske; </w:t>
      </w:r>
    </w:p>
    <w:p w14:paraId="3D643CA8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2) korraldab HOS § 36 lg 4 alusel elutähtsate teenuste (kaugküttega varustamine; kohaliku tee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sõidetavuse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tagamine; veega varustamine ja kanalisatsioon) toimepidevust, kui omavalitsuse üksuse korraldatavat teenust osutab elutähtsa teenuse osutaja;</w:t>
      </w:r>
    </w:p>
    <w:p w14:paraId="4977C828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3) kehtestab HOS § 37 lg 2 alusel määrusega elutähtsa teenuse kirjelduse ja elutähtsa teenuse toimepidevuse nõuded; </w:t>
      </w:r>
    </w:p>
    <w:p w14:paraId="1346792E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kinnitab HOS § 40 lg 2 alusel elutähtsa teenuse osutaja toimepidevuse riskianalüüsi ja plaani.</w:t>
      </w:r>
    </w:p>
    <w:p w14:paraId="11A39A9A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hädaolukorra seadusega kohaliku omavalitsuse üksuse pädevusse antud alljärgnevaid ülesanded:</w:t>
      </w:r>
    </w:p>
    <w:p w14:paraId="4C6EC4F6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1) kooskõlastab HOS § 15 lg 5 alusel hädaolukorra lahendamise plaani Päästeametiga; </w:t>
      </w:r>
    </w:p>
    <w:p w14:paraId="5086E1FD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aitab HOS § 16 lg 4 alusel kaasa isikute evakueerimisele ning evakueeritute majutamisele ja toitlustamisele;</w:t>
      </w:r>
    </w:p>
    <w:p w14:paraId="619891D5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koordineerib HOS § 37 lg 1 alusel elutähtsa teenuse toimepidevuse tagamist, arvestades elutähtsate teenuste ristsõltuvust;</w:t>
      </w:r>
    </w:p>
    <w:p w14:paraId="351F79F0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4) nõustab HOS § 37 lg 1 alusel elutähtsate teenuste osutajaid; </w:t>
      </w:r>
    </w:p>
    <w:p w14:paraId="1395B2B3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5) teeb HOS § 37 lg 1 alusel järelevalvet elutähtsate teenuste toimepidevuse tagamise, sealhulgas elutähtsa teenuse katkestusi ennetavate meetmete rakendamise üle;</w:t>
      </w:r>
    </w:p>
    <w:p w14:paraId="2DF8E51E" w14:textId="70F52D94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6) juhib HOS § 37 lg 1 alusel hädaolukorra lahendamist, koostab hädaolukorra lahendamise plaani ning korraldab riskikommunikatsiooni ja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kriisireguleerimisõppusi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hädaolukorra seaduse 3. peatükis sätestatu kohaselt.</w:t>
      </w:r>
    </w:p>
    <w:p w14:paraId="1D87E668" w14:textId="43E75123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5.  Kalmistuseaduse ülesannete täitmine</w:t>
      </w:r>
    </w:p>
    <w:p w14:paraId="33B6707A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otsustab kalmistuseaduse § 6 lõike 5 alusel kalmistu haldamisega seotud ülesannete täitmiseks volitamiseks halduslepingu sõlmimise.</w:t>
      </w:r>
    </w:p>
    <w:p w14:paraId="7905C9EA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Ametiasutus:</w:t>
      </w:r>
    </w:p>
    <w:p w14:paraId="6E200ECA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teeb kalmistuseaduse § 6 lõikes 1 sätestatud kalmistute haldamiseks vajalikke toiminguid;</w:t>
      </w:r>
    </w:p>
    <w:p w14:paraId="5EE45417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teeb kohaliku omavalitsuse pädevuses olevaid toiminguid seoses tundmatu või omasteta surnu matmisega;</w:t>
      </w:r>
    </w:p>
    <w:p w14:paraId="1120824D" w14:textId="787AE82B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täidab kalmistuseaduse § 12 lõike 1 alusel riikliku järelevalve ülesandeid.</w:t>
      </w:r>
    </w:p>
    <w:p w14:paraId="62B3B957" w14:textId="3924BE2B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6.  Keskkonnaseadustiku üldosa seaduse ülesannete täitmine</w:t>
      </w:r>
    </w:p>
    <w:p w14:paraId="05E87F27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keskkonnaseadustiku üldosa 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KeÜS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kohaliku omavalitsuse üksuse pädevusse antud alljärgnevaid ülesanded:</w:t>
      </w:r>
    </w:p>
    <w:p w14:paraId="43629E4F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1) piirab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KeÜS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alusel valla omandis oleva maatükil viibimist, kui see on vajalik avalikes huvides või kolmandate isikute kaitseks;</w:t>
      </w:r>
    </w:p>
    <w:p w14:paraId="39601DCF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2) 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KeÜS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38 lõikes 5 sätestatud nõusoleku kallasraja tõkestamiseks.</w:t>
      </w:r>
    </w:p>
    <w:p w14:paraId="37645143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3) esitab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KeÜS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43 lõikes 2 sätestatud kirjaliku arvamuse keskkonnaloa (vee erikasutuse, saasteainete viimisel paiksest saasteallikast välisõhku või jäätmete käitlemise) taotluse kohta. Arvamuse esitamine ei piira õigust esitada edasise menetluse käigus täiendavaid seisukohti.</w:t>
      </w:r>
    </w:p>
    <w:p w14:paraId="21A75CB7" w14:textId="1E8E409F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keskkonnaseadustiku üldosa seaduse § 621 lõike 2 § 622 lõike 2 alusel riikliku järelevalve teostaja ülesandeid.</w:t>
      </w:r>
    </w:p>
    <w:p w14:paraId="10F3DCD2" w14:textId="0EB269E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7.  Kinnisasja sundvõõrandamise seaduse ülesannete täitmine</w:t>
      </w:r>
    </w:p>
    <w:p w14:paraId="6D037515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otsustab kinnisasja sundvõõrandamise seadusega (KASVS) § 461 lõike 3 ja § 463 lõike 5 alusel detailplaneeringu koostamise kohustuse puudumise korral tehnovõrgu ja -rajatise talumiskohustuse kehtestamiseks sundvalduse seadmise.</w:t>
      </w:r>
    </w:p>
    <w:p w14:paraId="29142AB5" w14:textId="38AF8DBB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teeb KASVS §-des 462 ja § 463 sätestatud toimingud, mis ei ole delegeeritud vallavalitsusele.</w:t>
      </w:r>
    </w:p>
    <w:p w14:paraId="33C9FF7F" w14:textId="368DC895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8.  Kohanimeseaduse ülesannete delegeerimine ja kohanime määramise eelnõu avalikustamine</w:t>
      </w:r>
    </w:p>
    <w:p w14:paraId="5ABD9180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Kohanimeseaduse (KNS) § 5 lõike 1 punkti 3, lõike 4 ja 51, § 6 lõigete 3, 6, 7 ja 9 alusel täidab kohaliku omavalitsuse kui kohanimemääraja ülesandeid vallavalitsus.</w:t>
      </w:r>
    </w:p>
    <w:p w14:paraId="3583B0C5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Kohanime määramiseks kohanimeseadusega sätestatud vajalikud eeltoimingud teostab ametiasutus.</w:t>
      </w:r>
    </w:p>
    <w:p w14:paraId="1821442B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(3) Ametiasutus avalikustab kohanime määramise eelnõu seaduses sätestatud juhtudel ja tähtaja jooksul enne kohanime määramise otsustamist valla veebilehel.</w:t>
      </w:r>
    </w:p>
    <w:p w14:paraId="4508EF4E" w14:textId="4F40EDDA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(4) Ametiasutus lahendab KNS § 24 lõike 21 alusel esitatud vaide.</w:t>
      </w:r>
    </w:p>
    <w:p w14:paraId="36AFEAEE" w14:textId="373DE13F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9. Korrakaitseseaduse ülesannete täitmine</w:t>
      </w:r>
    </w:p>
    <w:p w14:paraId="393AC941" w14:textId="5A83BA24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 on volitatud otsustama kohaliku omavalitsuse nimel korrakaitseseaduse § 56 lõike 3 punktis 2 nimetatud ülemäärase müra ja valgusefektide tekitamise lubamist.</w:t>
      </w:r>
    </w:p>
    <w:p w14:paraId="25DA681A" w14:textId="5BF6EFA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10.   Küberturvalisuse seaduses sätestatud ülesannete delegeerimine</w:t>
      </w:r>
    </w:p>
    <w:p w14:paraId="2EFDED50" w14:textId="2413FB65" w:rsidR="00E05376" w:rsidRPr="00EB5BF5" w:rsidRDefault="003D341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 täidab k</w:t>
      </w:r>
      <w:r w:rsidR="00E05376" w:rsidRPr="00EB5BF5">
        <w:rPr>
          <w:rFonts w:ascii="Times New Roman" w:hAnsi="Times New Roman" w:cs="Times New Roman"/>
          <w:sz w:val="24"/>
          <w:szCs w:val="24"/>
        </w:rPr>
        <w:t>überturvalisuse seaduse</w:t>
      </w:r>
      <w:r w:rsidRPr="00EB5BF5">
        <w:rPr>
          <w:rFonts w:ascii="Times New Roman" w:hAnsi="Times New Roman" w:cs="Times New Roman"/>
          <w:sz w:val="24"/>
          <w:szCs w:val="24"/>
        </w:rPr>
        <w:t>ga</w:t>
      </w:r>
      <w:r w:rsidR="00E05376" w:rsidRPr="00EB5BF5">
        <w:rPr>
          <w:rFonts w:ascii="Times New Roman" w:hAnsi="Times New Roman" w:cs="Times New Roman"/>
          <w:sz w:val="24"/>
          <w:szCs w:val="24"/>
        </w:rPr>
        <w:t xml:space="preserve"> </w:t>
      </w:r>
      <w:r w:rsidRPr="00EB5BF5">
        <w:rPr>
          <w:rFonts w:ascii="Times New Roman" w:hAnsi="Times New Roman" w:cs="Times New Roman"/>
          <w:sz w:val="24"/>
          <w:szCs w:val="24"/>
        </w:rPr>
        <w:t xml:space="preserve">kohaliku omavalitsuse üksusele pandud </w:t>
      </w:r>
      <w:r w:rsidR="00E05376" w:rsidRPr="00EB5BF5">
        <w:rPr>
          <w:rFonts w:ascii="Times New Roman" w:hAnsi="Times New Roman" w:cs="Times New Roman"/>
          <w:sz w:val="24"/>
          <w:szCs w:val="24"/>
        </w:rPr>
        <w:t>ülesande</w:t>
      </w:r>
      <w:r w:rsidRPr="00EB5BF5">
        <w:rPr>
          <w:rFonts w:ascii="Times New Roman" w:hAnsi="Times New Roman" w:cs="Times New Roman"/>
          <w:sz w:val="24"/>
          <w:szCs w:val="24"/>
        </w:rPr>
        <w:t>i</w:t>
      </w:r>
      <w:r w:rsidR="00E05376" w:rsidRPr="00EB5BF5">
        <w:rPr>
          <w:rFonts w:ascii="Times New Roman" w:hAnsi="Times New Roman" w:cs="Times New Roman"/>
          <w:sz w:val="24"/>
          <w:szCs w:val="24"/>
        </w:rPr>
        <w:t>d.</w:t>
      </w:r>
    </w:p>
    <w:p w14:paraId="3AD96C0C" w14:textId="2DC5533E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62F48" w:rsidRPr="00EB5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11. Lastekaitseseaduse ülesannete delegeerimine</w:t>
      </w:r>
    </w:p>
    <w:p w14:paraId="6F24153F" w14:textId="00A6E480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Lastekaitseseadusega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LasteKS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) kohalikule omavalitsusüksusele pandud ülesandeid täidab ametiasutus v.a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LasteKS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23 lõikes 2 sätestatud alaealise öise liikumispiirangu lühendamine, mille otsustab vallavalitsus.</w:t>
      </w:r>
    </w:p>
    <w:p w14:paraId="68BCC0EE" w14:textId="5C196B4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12.  Liiklusseaduse ülesannete täitmine</w:t>
      </w:r>
    </w:p>
    <w:p w14:paraId="6FBA5C31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liiklusseaduse (LS) ja selle alusel antud õigusaktidega kohaliku omavalitsuse üksuse pädevusse antud alljärgnevaid ülesanded:</w:t>
      </w:r>
    </w:p>
    <w:p w14:paraId="5B6FC8CC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kehtestab LS § 92 lõike 4 alusel valvega hoiukoha asukoha;</w:t>
      </w:r>
    </w:p>
    <w:p w14:paraId="6A7723D5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kehtestab LS § 153 lõike 3 alusel Kanepi valla territooriumil täiendavad nõuded maastikusõidukite liiklemisele.</w:t>
      </w:r>
    </w:p>
    <w:p w14:paraId="77A68787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liiklusseaduse (LS) ja selle alusel antud õigusaktidega kohaliku omavalitsuse üksuse pädevusse antud alljärgnevaid ülesanded:</w:t>
      </w:r>
    </w:p>
    <w:p w14:paraId="4AAA4E7D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korraldab LS § 3 lõike 5 alusel Kanepi valla haldusterritooriumil liiklusohutusalase selgitus- ja kasvatustöö tegemist;</w:t>
      </w:r>
    </w:p>
    <w:p w14:paraId="0291E269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viib LS §-st 5 tulenevalt ellu rahvuslikku liiklusohutusprogrammi;</w:t>
      </w:r>
    </w:p>
    <w:p w14:paraId="31A7972F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otsustab LS § 15 lõike 2 punkti 2 ning majandus- ja taristuministri 19. veebruari 2015 määruse nr 12 „Suurima lubatud sõidukiiruse suurendamise tingimused ja kord“ § 3 lõike 1 ja § 6 lõike 1 alusel asulasisesel teel suurima lubatud sõidukiiruse suurendamise või tühistamise;</w:t>
      </w:r>
    </w:p>
    <w:p w14:paraId="055FB308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korraldab ja realiseerib LS § 92 lõigetest 5 ja 51 tulenevalt sõidukite teisaldamise õigust;</w:t>
      </w:r>
    </w:p>
    <w:p w14:paraId="4363F2ED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5) korraldab LS § 166 alusel liikumispuudega ja pimeda inimese liiklemist ja neid teenindavate sõidukite parkimist ning liikumispuudega inimeste juhitavate sõidukite parkimist;</w:t>
      </w:r>
    </w:p>
    <w:p w14:paraId="6C6B50B3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6) annab LS § 167 lõike 2 ja sotsiaalministri 23. detsembri 2010 määruse nr 90 „Liikumispuudega või pimedat inimest teenindava sõiduki parkimiskaardi vorm ja väljaandmise tingimused“ § 2 lõike 3 alusel välja liikumispuudega või pimedat inimest teenindavate sõidukite parkimiskaarte;</w:t>
      </w:r>
    </w:p>
    <w:p w14:paraId="6C03E4BA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7) tagab majandus- ja taristuministri 19. veebruari 2015 määruse nr 12 „Suurima lubatud sõidukiiruse suurendamise tingimused ja kord“ § 6 lõigete 4 ja 5 alusel asulavälisel teel ja kohaliku omavalitsuse asulasisesel teel liikluse korraldamise ja liikluskorraldusvahendite õige paigalduse;</w:t>
      </w:r>
    </w:p>
    <w:p w14:paraId="001E3156" w14:textId="5214A625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8) täidab liiklusseadusest ja selle rakendusaktidest tee omanikule tulenevaid ülesandeid kohalikel teedel, sh menetleb ja väljastab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eriveo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lubasid ja liikluskeelu alaseid lubasid.</w:t>
      </w:r>
    </w:p>
    <w:p w14:paraId="1EEC62EA" w14:textId="39A751A5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13.  Looduska</w:t>
      </w:r>
      <w:r w:rsidR="00E05376" w:rsidRPr="00EB5B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tseseaduse ülesannete täitmine</w:t>
      </w:r>
    </w:p>
    <w:p w14:paraId="466469F5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looduskaitseseadusega (LKS) kohaliku omavalitsuse üksuse pädevusse antud alljärgnevaid ülesanded:</w:t>
      </w:r>
    </w:p>
    <w:p w14:paraId="1541B146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esitab LKS § 40 lõike 4 alusel ehituskeeluvööndi vähendamiseks Keskkonnaametile taotluse;</w:t>
      </w:r>
    </w:p>
    <w:p w14:paraId="143A9908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kehtestab LKS § 42 lõike 3 alusel supelranna kasutamise ja hooldamise korra;</w:t>
      </w:r>
    </w:p>
    <w:p w14:paraId="270D9024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määrab LKS § 42 lõike 4 alusel supelranda teenindavate rajatiste iseloomu ja paigutuse;</w:t>
      </w:r>
    </w:p>
    <w:p w14:paraId="4E5F6C73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kehtestab LKS § 45 alusel tiheasustusalal üksikpuude raiumiseks loa andmise tingimused ja korra.</w:t>
      </w:r>
    </w:p>
    <w:p w14:paraId="3DD05A89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looduskaitseseadusega1 (LKS) kohaliku omavalitsuse üksuse pädevusse antud alljärgnevaid ülesanded:</w:t>
      </w:r>
    </w:p>
    <w:p w14:paraId="7D2DFCAD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korraldab ja teostab LKS §-s 9 sätestatud loodusobjekti kohaliku kaitse alla võtmise menetluse toimingud, v.a loodusobjekti kaitse alla võtmise menetluse algatamise otsustamine, mis jääb volikogu pädevusse;</w:t>
      </w:r>
    </w:p>
    <w:p w14:paraId="684380EA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täidab LKS § 21 lõike 2 alusel kohaliku loodusobjekti valitseja ülesandeid;</w:t>
      </w:r>
    </w:p>
    <w:p w14:paraId="00B58BD2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sõlmib LKS § 50 punktis 8 nimetatud püsielupaiga valitsejaga kaitsekorra või tegevuskava kohaste tööde tegemiseks lepingu;</w:t>
      </w:r>
    </w:p>
    <w:p w14:paraId="451F7238" w14:textId="4FC19F9A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täidab ja rakendab LKS § 702 lõikest 2 ja § 703 lõikest 2 lähtuvalt kohalikule omavalitsusele pandud riikliku järelevalve ülesandeid ja erimeetmeid.</w:t>
      </w:r>
    </w:p>
    <w:p w14:paraId="6C4863E1" w14:textId="41CE1B78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14.  Loomakaitseseaduse ülesannete täitmine</w:t>
      </w:r>
    </w:p>
    <w:p w14:paraId="501D8401" w14:textId="50EF245B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Loomakaitseseaduse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LoKS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§ 5 lõikes 3 ja Vabariigi Valitsuse 16. aprilli 2002. aasta määrusega nr 130 „Hulkuvate loomade püüdmise, pidamise ja nende omaniku kindlakstegemise ning hulkuvate loomade hukkamise kord“ kohaliku omavalitsusüksuse pädevusse antud ülesandeid täidab ametiasutus.</w:t>
      </w:r>
    </w:p>
    <w:p w14:paraId="7CF44891" w14:textId="041E1793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15.  Loomatauditõrje seaduse täitmine</w:t>
      </w:r>
    </w:p>
    <w:p w14:paraId="368CE789" w14:textId="3C30CF82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Loomatauditõrje seadusega (LTTS) kohaliku omavalitsuse pädevusse antud ülesanded (kohaliku loomatauditõrje komisjoni esindaja määramine, omanikuta koduloomade püüdmine, lemmikloomade üle arvestuse pidamine jms) täidab ametiasutus.</w:t>
      </w:r>
    </w:p>
    <w:p w14:paraId="3E9D9322" w14:textId="16D7A80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05376" w:rsidRPr="00EB5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16.  Maakatastriseaduse ülesannete delegeerimine</w:t>
      </w:r>
    </w:p>
    <w:p w14:paraId="103816D0" w14:textId="29B4C433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 määrab Maakatastriseaduse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MaaKats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§ 18 sätestatud korras katastriüksustele sihtotstarbe. Muid maakatastriseaduse ülesandeid täidab ametiasutus.</w:t>
      </w:r>
    </w:p>
    <w:p w14:paraId="6BFB97AB" w14:textId="25DCD68F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17. Maakorraldusseaduse ülesannete delegeerimine</w:t>
      </w:r>
    </w:p>
    <w:p w14:paraId="7C0BE9C3" w14:textId="2AE88011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Maakorraldusseadusega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) kohaliku omavalitsuse või kohaliku omavalitsuse üksuse pädevusse antud ülesandeid täidab üldjuhul ametiasutus v.a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18 lõikes 2,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20 lõikes 2,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25 lõikes 2 ja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26 lõikes 6 sätestatud ülesanded, mis delegeeritakse vallavalitsusele.</w:t>
      </w:r>
    </w:p>
    <w:p w14:paraId="2A2E89DC" w14:textId="6625CF7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18.  Maamaksuseaduse ülesannete delegeerimine</w:t>
      </w:r>
    </w:p>
    <w:p w14:paraId="4DC86235" w14:textId="2AB52FDF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Maamaksuseaduse § 1 lõike 3 sätestatud kohaliku omavalitsuse ülesandeid maamaksuandmete esitamisel täidab ametiasutus.</w:t>
      </w:r>
    </w:p>
    <w:p w14:paraId="3C9EA142" w14:textId="2C39231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19. Maapõueseaduse ülesannete täitmine</w:t>
      </w:r>
    </w:p>
    <w:p w14:paraId="1DBF4382" w14:textId="267C5AA7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 täidab maapõueseaduse § 27 lõike 7 kohaliku omavalitsuse ülesannet esitada kirjalik arvamus üldgeoloogilise uurimistöö loa ja uuringuloa taotlemise kohta.</w:t>
      </w:r>
    </w:p>
    <w:p w14:paraId="252F188A" w14:textId="4DC1546E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20.  Maareformi seaduse ülesannete delegeerimine</w:t>
      </w:r>
    </w:p>
    <w:p w14:paraId="5931DD04" w14:textId="77777777" w:rsidR="00E05376" w:rsidRPr="00EB5BF5" w:rsidRDefault="00E05376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maareformi 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MaaRS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ja maareformi seaduse rakendusaktidega kohaliku omavalitsuse üksuse pädevusse antud ülesanded, mis seisnevad haldusakti andmises.</w:t>
      </w:r>
    </w:p>
    <w:p w14:paraId="769CBB87" w14:textId="68F8D46B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maareformi 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MaaRS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ja maareformi seaduse rakendusaktidega kohaliku omavalitsuse üksuse pädevusse antud ülesanded, mis seisnevad toimingute ja menetlustoimingute tegemises.</w:t>
      </w:r>
    </w:p>
    <w:p w14:paraId="3718D28E" w14:textId="71255FC6" w:rsidR="005E51CE" w:rsidRPr="00EB5BF5" w:rsidRDefault="005E51CE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21. Metsaseaduses sätestatud ülesannete delegeerimine</w:t>
      </w:r>
    </w:p>
    <w:p w14:paraId="19ACAA1B" w14:textId="6695A2C0" w:rsidR="005E51CE" w:rsidRPr="00EB5BF5" w:rsidRDefault="005E51CE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Vallavalitsusele delegeeritakse metsaseadusega kohaliku omavalitsuse üksusele ja kohalikule omavalitsusele pandud ülesannete täitmine.</w:t>
      </w:r>
    </w:p>
    <w:p w14:paraId="6CFEEDDD" w14:textId="3720EEE1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5E51CE" w:rsidRPr="00EB5B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 Nakkushaiguste ennetamise ja tõrje seaduses sätestatud ülesannete delegeerimine</w:t>
      </w:r>
    </w:p>
    <w:p w14:paraId="50625ECA" w14:textId="71153BB8" w:rsidR="00E05376" w:rsidRPr="00EB5BF5" w:rsidRDefault="00E05376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Nakkushaiguste ennetamise ja tõrje seaduses sätestatud kohaliku omavalitsuse üksusele pandud ülesanded delegeeritakse </w:t>
      </w:r>
      <w:r w:rsidR="003D3416" w:rsidRPr="00EB5BF5">
        <w:rPr>
          <w:rFonts w:ascii="Times New Roman" w:hAnsi="Times New Roman" w:cs="Times New Roman"/>
          <w:sz w:val="24"/>
          <w:szCs w:val="24"/>
        </w:rPr>
        <w:t>v</w:t>
      </w:r>
      <w:r w:rsidRPr="00EB5BF5">
        <w:rPr>
          <w:rFonts w:ascii="Times New Roman" w:hAnsi="Times New Roman" w:cs="Times New Roman"/>
          <w:sz w:val="24"/>
          <w:szCs w:val="24"/>
        </w:rPr>
        <w:t>allavalitsusele.</w:t>
      </w:r>
    </w:p>
    <w:p w14:paraId="37BD33AA" w14:textId="30E859D9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Noorsootöö seaduse ülesannete delegeerimine</w:t>
      </w:r>
    </w:p>
    <w:p w14:paraId="2B75B90B" w14:textId="3F17397F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Noorsootöö seadusega (NTS) kohalikule omavalitsusüksusele pandud ülesandeid täidab ametiasutus v.a NTS § 15’2 sätestatud noorte huvihariduse ja huvitegevuse kava kinnitamine ja muutmine, mille otsustab vallavalitsus.</w:t>
      </w:r>
    </w:p>
    <w:p w14:paraId="2353EC58" w14:textId="0D9340D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Pakendiseaduse ülesannete täitmine</w:t>
      </w:r>
    </w:p>
    <w:p w14:paraId="6FDE64B7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Ametiasutus täidab pakendiseadusega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PakS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kohaliku omavalitsuse üksuse pädevusse antud alljärgnevaid ülesanded:</w:t>
      </w:r>
    </w:p>
    <w:p w14:paraId="41CAB12C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1) sõlmib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PakS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171 lõikes 13 lepingu taaskasutusorganisatsiooniga pakendite kogumiskohtade määramiseks;</w:t>
      </w:r>
    </w:p>
    <w:p w14:paraId="17FBC605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2) lepib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PakS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171 lõike 4 alusel taaskasutusorganisatsiooniga kokku pakendite kogumiskohtade asukoha, kogumiskonteinerite miinimumarvu ja miinimummahu iga kogumiskoha kohta ning nende tühjendamissageduse ning annab nõusoleku vähendada pakendijäätmete kogumiskohtade tihedust ning kogumiseks ettenähtud konteinerite arvu ja mahtu;</w:t>
      </w:r>
    </w:p>
    <w:p w14:paraId="593DA05A" w14:textId="30E869E9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3) 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PakS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20 lõikes 44 sätestatud nõusoleku pakendatud kauba müüjale korraldada tagatisrahaga pakendi tagasivõtmise väljaspool oma müügikoha teenindusmaa piire.</w:t>
      </w:r>
    </w:p>
    <w:p w14:paraId="14177FE7" w14:textId="466A0B53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Peremehetu ehitise hõivamise korra ülesannete täitmine</w:t>
      </w:r>
    </w:p>
    <w:p w14:paraId="06D2C163" w14:textId="3BB83AC8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 täidab Vabariigi Valitsuse 08.08.1996 määruse nr 211 „Peremehetu ehitise hõivamise korra kinnitamine“ punktides 8 ja 10 kohaliku omavalitsuse pädevusse antud ehitise peremehetuse väljaselgitamise ülesandeid.</w:t>
      </w:r>
    </w:p>
    <w:p w14:paraId="673C3318" w14:textId="7B9A3574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Põhikooli- ja gümnaasiumiseaduse ülesannete delegeerimine</w:t>
      </w:r>
    </w:p>
    <w:p w14:paraId="3C3899D5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põhikooli- ja gümnaasiumiseadusega (PGS) kohaliku omavalitsuse kui kooli pidaja pädevusse antud alljärgnevaid ülesanded:</w:t>
      </w:r>
    </w:p>
    <w:p w14:paraId="62724C5B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PGS § 24 lõike 7 alusel direktori ettepanekul ja hoolekogu nõusolekul valdkonna eest vastutava ministri kehtestatud koolivaheaegadest erinevate koolivaheaegade kehtestamine;</w:t>
      </w:r>
    </w:p>
    <w:p w14:paraId="55E81FF1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PGS § 26 lõigetes 2, 3 ja 5 sätestatud tingimustel klassi täitumuse ülemisest piirnormist väiksema või suurema klassi täitumuse piirnormi kehtestamine;</w:t>
      </w:r>
    </w:p>
    <w:p w14:paraId="451E3512" w14:textId="22B301AF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PGS § 44 lõikest 2 tulenevalt nõusoleku andmine kooli kodukorras õpilaste ja koolitöötajate vaimset või füüsilist tervist ohustavate olukordade ennetamise, neile reageerimise, juhtumitest teavitamise ning nende juhtumite lahendamise meetmete rakendamise korra kehtestamiseks;</w:t>
      </w:r>
    </w:p>
    <w:p w14:paraId="32E6C92F" w14:textId="64D7A453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PGS § 71 lõike 2 punktist 6 tulenev korra kehtestamine koolitöötajate koosseisu kinnitamiseks;</w:t>
      </w:r>
    </w:p>
    <w:p w14:paraId="5AC0DB27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põhikooli- ja gümnaasiumiseadusega (PGS) kohaliku omavalitsuse kui kooli pidaja pädevusse antud alljärgnevaid ülesanded:</w:t>
      </w:r>
    </w:p>
    <w:p w14:paraId="33A44128" w14:textId="7328D918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tagab PGS § 37 lõikest 2 lähtuvalt koolis tugispetsialistide teenuse rakendamise võimalused;</w:t>
      </w:r>
    </w:p>
    <w:p w14:paraId="3F647B24" w14:textId="62003D9E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korraldab PGS § 38 lõike 1 sätetest lähtuvalt ja vallavalitsuse nõusolekul koostöös kooliga pikapäevarühmade moodustamise;</w:t>
      </w:r>
    </w:p>
    <w:p w14:paraId="0CD4E53B" w14:textId="0675879A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korraldab PGS § 42 lõike 1 alusel koolis õpilaste toitlustamise;</w:t>
      </w:r>
    </w:p>
    <w:p w14:paraId="5E6AB10B" w14:textId="55001D45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korraldab PGS §-st 43 lähtuvalt koolis tervishoiuteenuse osutamise;</w:t>
      </w:r>
    </w:p>
    <w:p w14:paraId="3E16DE12" w14:textId="5AA03AEA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5) loob võimalused PGS § 44 lõikes 3 kirjeldatud meetmete rakendamiseks;</w:t>
      </w:r>
    </w:p>
    <w:p w14:paraId="0E5221AC" w14:textId="54C801BD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6) loob PGS § 45 lõike 2 alusel võimalused õpilaste ja koolitöötajate kaitseks hädaolukorras;</w:t>
      </w:r>
    </w:p>
    <w:p w14:paraId="7FE281BF" w14:textId="0E9F2276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7) korraldab PGS § 46 lõikes 1 nimetatud õpilase haridusliku erivajaduse väljaselgitamiseks ja õpilasele vajaliku toe pakkumiseks võimaluste loomise;</w:t>
      </w:r>
    </w:p>
    <w:p w14:paraId="2F987A6B" w14:textId="4B317F5C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8) esitab PGS § 63 lõike 2 alusel koolitusloa saamise taotluse haridus- ja teadusministrile ning annab PGS § 63 lõike 3 punktis 4 märgitud kinnituse;</w:t>
      </w:r>
    </w:p>
    <w:p w14:paraId="079D226E" w14:textId="29DB17AE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9) tagab PGS § 80 lõike 9 kohaselt tegevuse lõpetanud kooli õpilastele võimaluse jätkata õpinguid muus koolis.</w:t>
      </w:r>
    </w:p>
    <w:p w14:paraId="32D596E3" w14:textId="323E9B59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(3) Volitada direktorilt PGS § 27 lõike 5 alusel kehtestama kooli vastuvõtu tingimused ja korra.</w:t>
      </w:r>
    </w:p>
    <w:p w14:paraId="59071E3C" w14:textId="654F1675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 Raamatupidamise seaduse ülesannete täitmine</w:t>
      </w:r>
    </w:p>
    <w:p w14:paraId="160B1E84" w14:textId="42F926BF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Delegeerida raamatupidamise seaduse § 2 lõikest 2 ja § 11 lõikest 1 tulenevalt Kanepi valla kui raamatupidamiskohuslase raamatupidamise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sise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-eeskirja kehtestamine vallavalitsusele.</w:t>
      </w:r>
    </w:p>
    <w:p w14:paraId="0A42FAD5" w14:textId="55108793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Relvaseaduses sätestatud ülesannete delegeerimine</w:t>
      </w:r>
    </w:p>
    <w:p w14:paraId="6E1D09F0" w14:textId="60C4D218" w:rsidR="00262F48" w:rsidRPr="00EB5BF5" w:rsidRDefault="00262F48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Vallavalitsusele delegeeritakse relvaseaduses kohaliku omavalitsuse üksusele ja kohalikule omavalitsusele pandud ülesannete täitmine.</w:t>
      </w:r>
    </w:p>
    <w:p w14:paraId="70CBC85A" w14:textId="5965885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Riigihalduse ministri 22.02.2018 määrusest nr 14 „Hajaasustuse programm“ tulenevate ülesannete delegeerimine</w:t>
      </w:r>
    </w:p>
    <w:p w14:paraId="3027A50B" w14:textId="03178E4F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Riigihalduse ministri 22.02.2018 määruses nr 14 „Hajaasustuse programm“ kohaliku omavalitsuse üksusele pandud ülesanded delegeeritakse vallavalitsusele.</w:t>
      </w:r>
    </w:p>
    <w:p w14:paraId="1CB0FEF5" w14:textId="78DED74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 Riigilõivuseadusega kohaliku omavalitsuse üksusele pandud ülesannete täitmise delegeerimine</w:t>
      </w:r>
    </w:p>
    <w:p w14:paraId="762DB084" w14:textId="56A0F1DC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Vallavalitsusele delegeeritakse ülesanne esitada Politsei- ja Piirivalveametile või konsulaarametnikule taotlusi isikute riigilõivu tasumisest vabastamiseks või tasutava riigilõivu määra vähendamiseks.</w:t>
      </w:r>
    </w:p>
    <w:p w14:paraId="3710AAF4" w14:textId="665A8415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2F48" w:rsidRPr="00EB5B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 Riikliku järelevalve ülesannete delegeerimine</w:t>
      </w:r>
    </w:p>
    <w:p w14:paraId="2539A53B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(1) Seadusega kohalikule omavalitsusele, kohaliku omavalitsuse üksusele, organile või asutusele ja kohalikule omavalitsusorganile pandud riikliku järelevalve ülesannete täitmine delegeeritakse Vallavalitsusele. </w:t>
      </w:r>
    </w:p>
    <w:p w14:paraId="1206796C" w14:textId="2F847C5C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Vallavalitsusel on õigus määrata haldusmenetluse seaduse § 8 lõike 2 alusel ametnik või ametnikud, kelle ülesandeks on käesoleva paragrahvi lõikes 1 nimetatud riikliku järelevalve ülesannete täitmine.</w:t>
      </w:r>
    </w:p>
    <w:p w14:paraId="4C0D69CF" w14:textId="00FCBE57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Ruumiandmete seaduse ülesannete delegeerimine</w:t>
      </w:r>
    </w:p>
    <w:p w14:paraId="58E9EA60" w14:textId="5F33572D" w:rsidR="008D33A6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Ruumiandmete seaduse (RAS) § 20 lõikes 4, § 34 lõikes 2, §-des 54-57 sätestatud kohaliku omavalitsuse pädevusse antud ülesandeid täidab vallavalitsus välja arvatud koha-aadressi määraja menetlustoimingute tegemine, mida teostab ametiasutus.</w:t>
      </w:r>
    </w:p>
    <w:p w14:paraId="65183295" w14:textId="674B617F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Sotsiaalhoolekande seaduse ülesannete delegeerimine</w:t>
      </w:r>
    </w:p>
    <w:p w14:paraId="58439FC5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Sotsiaalhoolekande seadusega (SHS) kohaliku omavalitsuse üksusele pandud ülesandeid, mis ei ole Kanepi Vallavolikogu määrustega delegeeritud vallavalitsusele, täidab ametiasutus, välja arvatud: </w:t>
      </w:r>
    </w:p>
    <w:p w14:paraId="355527CD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SHS § 14 lõike 1 alusel tingimuste ja korra kehtestamine;</w:t>
      </w:r>
    </w:p>
    <w:p w14:paraId="6287215B" w14:textId="1EE4B825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SHS § 133 lõike 6 alusel riikliku toimetulekutoetuse määramiseks eluasemekulude piirmäärade kehtestamine.</w:t>
      </w:r>
    </w:p>
    <w:p w14:paraId="215D89BD" w14:textId="54BF030A" w:rsidR="005E51CE" w:rsidRPr="00EB5BF5" w:rsidRDefault="005E51CE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Tarbijakaitseseaduses sätestatud ülesannete delegeerimine</w:t>
      </w:r>
    </w:p>
    <w:p w14:paraId="299AE0D5" w14:textId="0C57F64B" w:rsidR="005E51CE" w:rsidRPr="00EB5BF5" w:rsidRDefault="005E51CE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Vallavalitsus täidab tarbijakaitseseaduse paragrahvis 20 sätestatud kohaliku omavalitsuse üksusele ja kohalikule omavalitsusele pandud ülesandeid.</w:t>
      </w:r>
    </w:p>
    <w:p w14:paraId="6C6A30C9" w14:textId="5C206A9C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 Teeregistri põhimääruses sätestatud ülesande delegeerimine</w:t>
      </w:r>
    </w:p>
    <w:p w14:paraId="09E9D02D" w14:textId="17A72F88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Delegeerida teeregistri põhimääruse § 12 lõike 2 alusel kohaliku omavalitsusüksuse pädevusse antud ülesande täitmine ametiasutusele.</w:t>
      </w:r>
    </w:p>
    <w:p w14:paraId="64D64F91" w14:textId="36240B04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Veeseaduse ülesannete täitmine</w:t>
      </w:r>
    </w:p>
    <w:p w14:paraId="458DAA66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veeseadusega (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>) kohaliku omavalitsuse üksuse pädevusse antud alljärgnevaid ülesanded:</w:t>
      </w:r>
    </w:p>
    <w:p w14:paraId="66CEEF75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1) 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punkti 1 alusel nõusoleku vee erikasutuseks;</w:t>
      </w:r>
    </w:p>
    <w:p w14:paraId="2BC544A1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2) kehtestab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punkti 4 ning § 7 lõike 4 alusel avalikult kasutatavate veekogude kasutamiseks piirangud;</w:t>
      </w:r>
    </w:p>
    <w:p w14:paraId="49E6A842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3) kehtestab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punkti 5 alusel reovee kohtkäitluse ja äraveo eeskirja;</w:t>
      </w:r>
    </w:p>
    <w:p w14:paraId="30D1C8AA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4) annab nõusoleku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7 lõike 21 alusel avalikult kasutatavate veekogude nimekirjast veekogu või selle osa välja arvamiseks;</w:t>
      </w:r>
    </w:p>
    <w:p w14:paraId="7B0BEFAE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5) kehtestab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13 lõike 1 alusel piirangud joogivee kasutamisele, kui joogivett ei jätku inimeste ning ravi- ja haridusasutuste joogi- ja toiduvalmistamisvajaduse rahuldamiseks;</w:t>
      </w:r>
    </w:p>
    <w:p w14:paraId="13F6E2D2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6) määrab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13 lõike 8 alusel omavalitsuse kasuks kasutusvaldusest tulenevaid õigusi ja kohustusi teostava isiku;</w:t>
      </w:r>
    </w:p>
    <w:p w14:paraId="01684877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7) kehtestab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14 lõike 6 alusel piirangud joogivee kvaliteediga vee tootmiseks kasutamisel;</w:t>
      </w:r>
    </w:p>
    <w:p w14:paraId="18B0BD39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8) kehtestab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18 lõike 5 alusel korraldusega avalikult kasutataval veekogul liikluse või veekogujääle mineku piirangud;</w:t>
      </w:r>
    </w:p>
    <w:p w14:paraId="4F57EBD4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9) 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25 lõikest 2 tulenevalt jäätmete veekogusse uputamiseks nõusoleku;</w:t>
      </w:r>
    </w:p>
    <w:p w14:paraId="7AFF0B3A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10) 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281 lõike 6 alusel loa veekogu sanitaarkaitsealal veekogu või sanitaarkaitseala enda korrashoiuks vajalike ning veeseaduse § 281lõikes 1 nimetamata tööde tegemiseks;</w:t>
      </w:r>
    </w:p>
    <w:p w14:paraId="255EA51C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11) 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lõikes 2 märgitud veekogu ja põhjaveekihi seisukorda mõjutavate tööde tegemiseks veekogul või veekaitsevööndis loa.</w:t>
      </w:r>
    </w:p>
    <w:p w14:paraId="3AF0F286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looduskaitseseadusega (LKS) kohaliku omavalitsuse üksuse pädevusse antud alljärgnevaid ülesanded:</w:t>
      </w:r>
    </w:p>
    <w:p w14:paraId="4894BFDE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1) korraldab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punkti 2 alusel Kanepi vallale kuuluvate veekogude haldamist;</w:t>
      </w:r>
    </w:p>
    <w:p w14:paraId="0D91828A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2) korraldab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punkti 3 alusel veeavarii ja vee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äkkreostuse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tagajärgede likvideerimist;</w:t>
      </w:r>
    </w:p>
    <w:p w14:paraId="2249A846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3) korraldab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32 lõike 5 punkti 6 alusel meetmeprogrammis kavandatud meetmete elluviimise ja tagamise vastavalt oma pädevusele;</w:t>
      </w:r>
    </w:p>
    <w:p w14:paraId="7EC94B7C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4) kannab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241 lõike 3 alusel keskkonnaministri käskkirjaga kinnitatud reoveekogumisalad valla üldplaneeringule;</w:t>
      </w:r>
    </w:p>
    <w:p w14:paraId="0CBEA141" w14:textId="0B61CDE2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5) kooskõlastab </w:t>
      </w:r>
      <w:proofErr w:type="spellStart"/>
      <w:r w:rsidRPr="00EB5BF5">
        <w:rPr>
          <w:rFonts w:ascii="Times New Roman" w:hAnsi="Times New Roman" w:cs="Times New Roman"/>
          <w:sz w:val="24"/>
          <w:szCs w:val="24"/>
        </w:rPr>
        <w:t>VeeS</w:t>
      </w:r>
      <w:proofErr w:type="spellEnd"/>
      <w:r w:rsidRPr="00EB5BF5">
        <w:rPr>
          <w:rFonts w:ascii="Times New Roman" w:hAnsi="Times New Roman" w:cs="Times New Roman"/>
          <w:sz w:val="24"/>
          <w:szCs w:val="24"/>
        </w:rPr>
        <w:t xml:space="preserve"> § 263 lõike 16 alusel nitraaditundliku ala tegevuskava eelnõu.</w:t>
      </w:r>
    </w:p>
    <w:p w14:paraId="1A191E46" w14:textId="3F1CD414" w:rsidR="008D33A6" w:rsidRPr="00EB5BF5" w:rsidRDefault="008D33A6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 Ühisveevärgi ja –kanalisatsiooni seaduse ülesannete täitmine</w:t>
      </w:r>
    </w:p>
    <w:p w14:paraId="67CDF17B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Vallavalitsus täidab ühisveevärgi ja -kanalisatsiooni seadusega (ÜVVKS) kohaliku omavalitsuse üksuse pädevusse antud alljärgnevaid ülesanded:</w:t>
      </w:r>
    </w:p>
    <w:p w14:paraId="62B5DED0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otsustab ÜVVKS § 2 lõike 2 alusel, millised ehitisi ja seadmeid ei loeta ühisveevärgi ja -kanalisatsiooni süsteemi kuuluvaiks;</w:t>
      </w:r>
    </w:p>
    <w:p w14:paraId="7631B750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kooskõlastab ÜVVKS § 6 lõikest 3 tulenevalt ühisveevärgi ja -kanalisatsiooniga liitumise tasu metoodika;</w:t>
      </w:r>
    </w:p>
    <w:p w14:paraId="6C526B86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korraldab ÜVVKS § 7 lõikest 2 lähtuvalt koostöös ametiasutusega vee-ettevõtja leidmiseks riigihanke.</w:t>
      </w:r>
    </w:p>
    <w:p w14:paraId="30F3F070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Ametiasutus täidab ühisveevärgi ja -kanalisatsiooni seadusega (ÜVVKS) kohaliku omavalitsuse üksuse pädevusse antud alljärgnevaid ülesanded:</w:t>
      </w:r>
    </w:p>
    <w:p w14:paraId="195BBCCD" w14:textId="77777777" w:rsidR="0076308C" w:rsidRPr="00EB5BF5" w:rsidRDefault="0076308C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1) korraldab ÜVVKS § 4 lõikest 11 lähtuvalt ühisveevärgi ja -kanalisatsiooni arendamise kava koostamist;</w:t>
      </w:r>
    </w:p>
    <w:p w14:paraId="72CE2204" w14:textId="6F66BC37" w:rsidR="0076308C" w:rsidRPr="00EB5BF5" w:rsidRDefault="0076308C" w:rsidP="00EB5B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kontrollib ÜVVKS § 6 lõikest 2 lähtuvalt ühisveevärgi ja -kanalisatsiooniga liitumise tasu suurust, põhjendatust ja vastavust metoodikale.</w:t>
      </w:r>
    </w:p>
    <w:p w14:paraId="0A46EABB" w14:textId="4994447C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BF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B5BF5" w:rsidRPr="00EB5B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5BF5">
        <w:rPr>
          <w:rFonts w:ascii="Times New Roman" w:hAnsi="Times New Roman" w:cs="Times New Roman"/>
          <w:b/>
          <w:bCs/>
          <w:sz w:val="24"/>
          <w:szCs w:val="24"/>
        </w:rPr>
        <w:t>. Rakendussätted</w:t>
      </w:r>
    </w:p>
    <w:p w14:paraId="06A1227D" w14:textId="564DF61C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(1) Tunnistada kehtetuks</w:t>
      </w:r>
      <w:r w:rsidR="000D38DE" w:rsidRPr="00EB5BF5">
        <w:rPr>
          <w:rFonts w:ascii="Times New Roman" w:hAnsi="Times New Roman" w:cs="Times New Roman"/>
          <w:sz w:val="24"/>
          <w:szCs w:val="24"/>
        </w:rPr>
        <w:t>:</w:t>
      </w:r>
    </w:p>
    <w:p w14:paraId="53BACED4" w14:textId="34C744B3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 xml:space="preserve">1) Kanepi Vallavolikogu 17.04.2018 määrus nr 26 </w:t>
      </w:r>
      <w:bookmarkStart w:id="2" w:name="_Hlk203121031"/>
      <w:r w:rsidRPr="00EB5BF5">
        <w:rPr>
          <w:rFonts w:ascii="Times New Roman" w:hAnsi="Times New Roman" w:cs="Times New Roman"/>
          <w:sz w:val="24"/>
          <w:szCs w:val="24"/>
        </w:rPr>
        <w:t>„Kohaliku omavalitsuse pädevusse antud ülesannete delegeerimine“;</w:t>
      </w:r>
    </w:p>
    <w:bookmarkEnd w:id="2"/>
    <w:p w14:paraId="24CDE193" w14:textId="557586DA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2) Kanepi Vallavolikogu 19.06.2018 määrus nr 37 „Koolieelse lasteasutuse seaduses lasteasutuse pidaja ja põhikooli- ja gümnaasiumiseaduses kooli pidaja pädevuse delegeerimine“;</w:t>
      </w:r>
    </w:p>
    <w:p w14:paraId="163B92E8" w14:textId="2BAA44F1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3) Kanepi Vallavolikogu 21.11.2017 määrus nr 20 „Noorsootöö seaduses sätestatud ülesannete delegeerimine“</w:t>
      </w:r>
      <w:r w:rsidR="004B65CB">
        <w:rPr>
          <w:rFonts w:ascii="Times New Roman" w:hAnsi="Times New Roman" w:cs="Times New Roman"/>
          <w:sz w:val="24"/>
          <w:szCs w:val="24"/>
        </w:rPr>
        <w:t>;</w:t>
      </w:r>
    </w:p>
    <w:p w14:paraId="1730058D" w14:textId="27978B57" w:rsidR="00262F48" w:rsidRPr="00EB5BF5" w:rsidRDefault="00262F48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4) Kanepi Vallavolikogu 23.1.2018 määrus nr 4 „Sotsiaalhoolekande seaduse, lastekaitseseaduse, sotsiaalseadustiku üldosa seaduse ja riigilõivuseadusega kohaliku omavalitsuse üksuse pädevusse antud ülesannete volitamine“.</w:t>
      </w:r>
    </w:p>
    <w:p w14:paraId="3A83518B" w14:textId="02122CE2" w:rsidR="000D38DE" w:rsidRPr="00EB5BF5" w:rsidRDefault="000D38DE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F5">
        <w:rPr>
          <w:rFonts w:ascii="Times New Roman" w:hAnsi="Times New Roman" w:cs="Times New Roman"/>
          <w:sz w:val="24"/>
          <w:szCs w:val="24"/>
        </w:rPr>
        <w:t>(2) Määrus jõustub kolmandal päeval peale Riigi Teatajas avaldamist. Määruse § 2, § 2</w:t>
      </w:r>
      <w:r w:rsidR="004B65CB">
        <w:rPr>
          <w:rFonts w:ascii="Times New Roman" w:hAnsi="Times New Roman" w:cs="Times New Roman"/>
          <w:sz w:val="24"/>
          <w:szCs w:val="24"/>
        </w:rPr>
        <w:t>6</w:t>
      </w:r>
      <w:r w:rsidRPr="00EB5BF5">
        <w:rPr>
          <w:rFonts w:ascii="Times New Roman" w:hAnsi="Times New Roman" w:cs="Times New Roman"/>
          <w:sz w:val="24"/>
          <w:szCs w:val="24"/>
        </w:rPr>
        <w:t xml:space="preserve">  ja § 3</w:t>
      </w:r>
      <w:r w:rsidR="004B65CB">
        <w:rPr>
          <w:rFonts w:ascii="Times New Roman" w:hAnsi="Times New Roman" w:cs="Times New Roman"/>
          <w:sz w:val="24"/>
          <w:szCs w:val="24"/>
        </w:rPr>
        <w:t>8</w:t>
      </w:r>
      <w:r w:rsidRPr="00EB5BF5">
        <w:rPr>
          <w:rFonts w:ascii="Times New Roman" w:hAnsi="Times New Roman" w:cs="Times New Roman"/>
          <w:sz w:val="24"/>
          <w:szCs w:val="24"/>
        </w:rPr>
        <w:t xml:space="preserve"> lõike 1 punkt 2  jõustuvad 01.09.2025.a</w:t>
      </w:r>
    </w:p>
    <w:p w14:paraId="27A19525" w14:textId="317645BC" w:rsidR="000D38DE" w:rsidRPr="00EB5BF5" w:rsidRDefault="000D38DE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5BA64" w14:textId="77777777" w:rsidR="00EB5BF5" w:rsidRDefault="00EB5BF5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B53B7" w14:textId="77777777" w:rsidR="00EB5BF5" w:rsidRDefault="00EB5BF5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A36DE" w14:textId="659C3E35" w:rsidR="008D33A6" w:rsidRDefault="00EB5BF5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12F62672" w14:textId="06D9B903" w:rsidR="00EB5BF5" w:rsidRDefault="00EB5BF5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01B68A9D" w14:textId="77777777" w:rsidR="004B65CB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709CB" w14:textId="77777777" w:rsidR="004B65CB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CDC44" w14:textId="77777777" w:rsidR="004B65CB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F12A8" w14:textId="77777777" w:rsidR="004B65CB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E8D9B" w14:textId="77777777" w:rsidR="004B65CB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D022A" w14:textId="77777777" w:rsidR="004B65CB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31D20" w14:textId="77777777" w:rsidR="004B65CB" w:rsidRPr="004754D3" w:rsidRDefault="004B65CB" w:rsidP="004B65C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SELETUSKIRI</w:t>
      </w:r>
    </w:p>
    <w:p w14:paraId="49F12B77" w14:textId="77777777" w:rsidR="004B65CB" w:rsidRPr="004754D3" w:rsidRDefault="004B65CB" w:rsidP="004B65C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Kanepi Vallavolikogu määruse eelnõule </w:t>
      </w:r>
    </w:p>
    <w:p w14:paraId="64A840D8" w14:textId="77777777" w:rsidR="004B65CB" w:rsidRDefault="004B65CB" w:rsidP="004B65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B65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Õigusaktidega kohaliku omavalitsuse pädevusse antud ülesannete delegeerimine</w:t>
      </w:r>
    </w:p>
    <w:p w14:paraId="308C3C3C" w14:textId="77777777" w:rsidR="004B65CB" w:rsidRDefault="004B65CB" w:rsidP="004B65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</w:p>
    <w:p w14:paraId="364857AF" w14:textId="25CC7AB5" w:rsidR="004B65CB" w:rsidRPr="005D3567" w:rsidRDefault="004B65CB" w:rsidP="004B65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1. Eelnõu õiguslik alus</w:t>
      </w:r>
    </w:p>
    <w:p w14:paraId="105893D1" w14:textId="1723F3A3" w:rsidR="004B65CB" w:rsidRDefault="004B65CB" w:rsidP="004B65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Määrus kehtestatakse kohaliku omavalitsuse korralduse seaduse § 22 lõike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alusel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mille kohaselt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õ</w:t>
      </w:r>
      <w:r w:rsidRPr="004B65C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igusaktiga kohaliku omavalitsuse, kohaliku omavalitsuse üksuse või kohaliku omavalitsuse organi pädevusse antud küsimused otsustab omavalitsusüksuse nimel volikogu, kes võib nende küsimuste lahendamise volitada valla- või linnavalitsusele või volikogu poolt määratud osavalla või linnaosa esinduskogule, ametiasutusele, asutuse struktuuriüksusele või ametnikule.</w:t>
      </w:r>
    </w:p>
    <w:p w14:paraId="312B7817" w14:textId="77777777" w:rsidR="004B65CB" w:rsidRPr="005D3567" w:rsidRDefault="004B65CB" w:rsidP="004B65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2. Eelnõu eesmärk, algatamise vajadus, sisu kirjeldus</w:t>
      </w:r>
    </w:p>
    <w:p w14:paraId="6BAAE8EA" w14:textId="671D32FA" w:rsidR="004B65CB" w:rsidRDefault="004B65CB" w:rsidP="004B65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Kanepi Vallavolikogu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määrustega </w:t>
      </w:r>
      <w:r w:rsidRPr="004B65C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„Kohaliku omavalitsuse pädevusse antud ülesannete delegeerimine“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</w:t>
      </w:r>
      <w:r w:rsidRPr="004B65C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„Koolieelse lasteasutuse seaduses lasteasutuse pidaja ja põhikooli- ja gümnaasiumiseaduses kooli pidaja pädevuse delegeerimine“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</w:t>
      </w:r>
      <w:r w:rsidRPr="004B65C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„Noorsootöö seaduses sätestatud ülesannete delegeerimine“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ja </w:t>
      </w:r>
      <w:r w:rsidRPr="004B65C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„Sotsiaalhoolekande seaduse, lastekaitseseaduse, sotsiaalseadustiku üldosa seaduse ja riigilõivuseadusega kohaliku omavalitsuse üksuse pädevusse antud ülesannete volitamine“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on delegeeritud ülesanded vallavalitsusele või ametnikule. Käesolev määrus koondab senised volitusnormid ja varasemad määrused tunnistatakse kehtetuks. Volitusnormid on viidud kooskõlas seadusemuudatustega. Täiendavalt on lisandunud </w:t>
      </w:r>
      <w:r w:rsidR="00D4374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volitusnorme hädaolukorra seadusest, küberturvalisuse seadusest, maapõueseadusest, metsaseadusest, peremehetu ehitise hõivamise korrast, raamatupidamisseadusest, relvaseadusest,  hajaasustuse programmi määrusest, tarbijakaitseseadusest, teeregistri põhimäärusest.</w:t>
      </w:r>
    </w:p>
    <w:p w14:paraId="16B63BB1" w14:textId="77777777" w:rsidR="004B65CB" w:rsidRPr="005D3567" w:rsidRDefault="004B65CB" w:rsidP="004B65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3. Eelnõu mõju valla eelarvele</w:t>
      </w:r>
    </w:p>
    <w:p w14:paraId="681CB151" w14:textId="77777777" w:rsidR="004B65CB" w:rsidRDefault="004B65CB" w:rsidP="004B65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 rakendamisega ei kaasne täiendavaid kulusid valla eelarvele.</w:t>
      </w:r>
    </w:p>
    <w:p w14:paraId="2FCB5D39" w14:textId="77777777" w:rsidR="004B65CB" w:rsidRPr="005D3567" w:rsidRDefault="004B65CB" w:rsidP="004B65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4. Määruse jõustumine</w:t>
      </w:r>
    </w:p>
    <w:p w14:paraId="27C423A8" w14:textId="77777777" w:rsidR="004B65CB" w:rsidRDefault="004B65CB" w:rsidP="004B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36590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jõustub kolmandal päeval peale Riigi Teatajas avaldamist.</w:t>
      </w:r>
    </w:p>
    <w:p w14:paraId="2A98B69B" w14:textId="77777777" w:rsidR="004B65CB" w:rsidRDefault="004B65CB" w:rsidP="004B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3FA2123A" w14:textId="77777777" w:rsidR="004B65CB" w:rsidRPr="005D3567" w:rsidRDefault="004B65CB" w:rsidP="004B65C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5D3567">
        <w:rPr>
          <w:rFonts w:ascii="Times New Roman" w:hAnsi="Times New Roman" w:cs="Times New Roman"/>
          <w:b/>
          <w:bCs/>
          <w:sz w:val="24"/>
          <w:szCs w:val="24"/>
        </w:rPr>
        <w:t xml:space="preserve">5. Eelnõu </w:t>
      </w:r>
      <w:proofErr w:type="spellStart"/>
      <w:r w:rsidRPr="005D3567">
        <w:rPr>
          <w:rFonts w:ascii="Times New Roman" w:hAnsi="Times New Roman" w:cs="Times New Roman"/>
          <w:b/>
          <w:bCs/>
          <w:sz w:val="24"/>
          <w:szCs w:val="24"/>
        </w:rPr>
        <w:t>kooskõlastajad</w:t>
      </w:r>
      <w:proofErr w:type="spellEnd"/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4316"/>
        <w:gridCol w:w="1675"/>
      </w:tblGrid>
      <w:tr w:rsidR="004B65CB" w:rsidRPr="0036590D" w14:paraId="36062688" w14:textId="77777777" w:rsidTr="002A61D6">
        <w:tc>
          <w:tcPr>
            <w:tcW w:w="2681" w:type="dxa"/>
            <w:shd w:val="clear" w:color="auto" w:fill="auto"/>
          </w:tcPr>
          <w:p w14:paraId="47A22492" w14:textId="77777777" w:rsidR="004B65CB" w:rsidRPr="0036590D" w:rsidRDefault="004B65CB" w:rsidP="002A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Eelnõu </w:t>
            </w:r>
            <w:proofErr w:type="spellStart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16" w:type="dxa"/>
            <w:shd w:val="clear" w:color="auto" w:fill="auto"/>
          </w:tcPr>
          <w:p w14:paraId="3261C54A" w14:textId="77777777" w:rsidR="004B65CB" w:rsidRPr="0036590D" w:rsidRDefault="004B65CB" w:rsidP="002A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Seisukoht ja põhjendus, ettepanekud:</w:t>
            </w:r>
          </w:p>
        </w:tc>
        <w:tc>
          <w:tcPr>
            <w:tcW w:w="1675" w:type="dxa"/>
            <w:shd w:val="clear" w:color="auto" w:fill="auto"/>
          </w:tcPr>
          <w:p w14:paraId="6BDA6FF6" w14:textId="77777777" w:rsidR="004B65CB" w:rsidRPr="0036590D" w:rsidRDefault="004B65CB" w:rsidP="002A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Kuupäev:</w:t>
            </w:r>
          </w:p>
        </w:tc>
      </w:tr>
      <w:tr w:rsidR="004B65CB" w:rsidRPr="0036590D" w14:paraId="3C1BE442" w14:textId="77777777" w:rsidTr="002A61D6">
        <w:tc>
          <w:tcPr>
            <w:tcW w:w="2681" w:type="dxa"/>
            <w:shd w:val="clear" w:color="auto" w:fill="auto"/>
          </w:tcPr>
          <w:p w14:paraId="2317F614" w14:textId="77777777" w:rsidR="004B65CB" w:rsidRPr="0036590D" w:rsidRDefault="004B65CB" w:rsidP="002A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  <w:tc>
          <w:tcPr>
            <w:tcW w:w="4316" w:type="dxa"/>
            <w:shd w:val="clear" w:color="auto" w:fill="auto"/>
          </w:tcPr>
          <w:p w14:paraId="694814B6" w14:textId="77777777" w:rsidR="004B65CB" w:rsidRPr="0036590D" w:rsidRDefault="004B65CB" w:rsidP="002A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sz w:val="24"/>
                <w:szCs w:val="24"/>
              </w:rPr>
              <w:t>Kooskõlastatud ja suunatud volikogu istungile</w:t>
            </w:r>
          </w:p>
        </w:tc>
        <w:tc>
          <w:tcPr>
            <w:tcW w:w="1675" w:type="dxa"/>
            <w:shd w:val="clear" w:color="auto" w:fill="auto"/>
          </w:tcPr>
          <w:p w14:paraId="0D4F73D8" w14:textId="77777777" w:rsidR="004B65CB" w:rsidRPr="0036590D" w:rsidRDefault="004B65CB" w:rsidP="002A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15109A10" w14:textId="77777777" w:rsidR="004B65CB" w:rsidRDefault="004B65CB" w:rsidP="004B65CB">
      <w:pPr>
        <w:rPr>
          <w:rFonts w:ascii="Times New Roman" w:hAnsi="Times New Roman" w:cs="Times New Roman"/>
          <w:sz w:val="24"/>
          <w:szCs w:val="24"/>
        </w:rPr>
      </w:pPr>
    </w:p>
    <w:p w14:paraId="38F3025F" w14:textId="77777777" w:rsidR="004B65CB" w:rsidRDefault="004B65CB" w:rsidP="004B6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koostas: </w:t>
      </w:r>
    </w:p>
    <w:p w14:paraId="5DAED6F1" w14:textId="77777777" w:rsidR="004B65CB" w:rsidRPr="0036590D" w:rsidRDefault="004B65CB" w:rsidP="004B6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Slungin</w:t>
      </w:r>
    </w:p>
    <w:p w14:paraId="1778D2FD" w14:textId="77777777" w:rsidR="004B65CB" w:rsidRDefault="004B65CB" w:rsidP="004B6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p w14:paraId="1142FBEB" w14:textId="77777777" w:rsidR="004B65CB" w:rsidRPr="0036590D" w:rsidRDefault="004B65CB" w:rsidP="004B65CB">
      <w:pPr>
        <w:rPr>
          <w:rFonts w:ascii="Times New Roman" w:hAnsi="Times New Roman" w:cs="Times New Roman"/>
          <w:sz w:val="24"/>
          <w:szCs w:val="24"/>
        </w:rPr>
      </w:pPr>
    </w:p>
    <w:p w14:paraId="066FA480" w14:textId="77777777" w:rsidR="004B65CB" w:rsidRPr="00EB5BF5" w:rsidRDefault="004B65CB" w:rsidP="00EB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65CB" w:rsidRPr="00EB5BF5" w:rsidSect="00EB5BF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5329" w14:textId="77777777" w:rsidR="008D33A6" w:rsidRDefault="008D33A6" w:rsidP="008D33A6">
      <w:pPr>
        <w:spacing w:after="0" w:line="240" w:lineRule="auto"/>
      </w:pPr>
      <w:r>
        <w:separator/>
      </w:r>
    </w:p>
  </w:endnote>
  <w:endnote w:type="continuationSeparator" w:id="0">
    <w:p w14:paraId="570C67A0" w14:textId="77777777" w:rsidR="008D33A6" w:rsidRDefault="008D33A6" w:rsidP="008D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5609" w14:textId="77777777" w:rsidR="008D33A6" w:rsidRDefault="008D33A6" w:rsidP="008D33A6">
      <w:pPr>
        <w:spacing w:after="0" w:line="240" w:lineRule="auto"/>
      </w:pPr>
      <w:r>
        <w:separator/>
      </w:r>
    </w:p>
  </w:footnote>
  <w:footnote w:type="continuationSeparator" w:id="0">
    <w:p w14:paraId="04435865" w14:textId="77777777" w:rsidR="008D33A6" w:rsidRDefault="008D33A6" w:rsidP="008D3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A6"/>
    <w:rsid w:val="000D38DE"/>
    <w:rsid w:val="00262F48"/>
    <w:rsid w:val="003D1572"/>
    <w:rsid w:val="003D3416"/>
    <w:rsid w:val="003E6975"/>
    <w:rsid w:val="004B65CB"/>
    <w:rsid w:val="005673B7"/>
    <w:rsid w:val="005A2CD5"/>
    <w:rsid w:val="005E51CE"/>
    <w:rsid w:val="006B72EC"/>
    <w:rsid w:val="00750F01"/>
    <w:rsid w:val="0076308C"/>
    <w:rsid w:val="008D33A6"/>
    <w:rsid w:val="00D4374F"/>
    <w:rsid w:val="00E05376"/>
    <w:rsid w:val="00E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2EA"/>
  <w15:chartTrackingRefBased/>
  <w15:docId w15:val="{600ED1F8-D0D8-447B-BA18-D608905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D33A6"/>
  </w:style>
  <w:style w:type="paragraph" w:styleId="Pealkiri1">
    <w:name w:val="heading 1"/>
    <w:basedOn w:val="Normaallaad"/>
    <w:next w:val="Normaallaad"/>
    <w:link w:val="Pealkiri1Mrk"/>
    <w:uiPriority w:val="9"/>
    <w:qFormat/>
    <w:rsid w:val="008D3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D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D3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D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D3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3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D3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D3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D3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3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8D3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D3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D33A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D33A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33A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D33A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D33A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D33A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D3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D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D3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D3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D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D33A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D33A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D33A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D3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D33A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D33A6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D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33A6"/>
  </w:style>
  <w:style w:type="paragraph" w:styleId="Jalus">
    <w:name w:val="footer"/>
    <w:basedOn w:val="Normaallaad"/>
    <w:link w:val="JalusMrk"/>
    <w:uiPriority w:val="99"/>
    <w:unhideWhenUsed/>
    <w:rsid w:val="008D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33A6"/>
  </w:style>
  <w:style w:type="paragraph" w:styleId="Sisukorrapealkiri">
    <w:name w:val="TOC Heading"/>
    <w:basedOn w:val="Pealkiri1"/>
    <w:next w:val="Normaallaad"/>
    <w:uiPriority w:val="39"/>
    <w:unhideWhenUsed/>
    <w:qFormat/>
    <w:rsid w:val="008D33A6"/>
    <w:pPr>
      <w:spacing w:before="240" w:after="0"/>
      <w:outlineLvl w:val="9"/>
    </w:pPr>
    <w:rPr>
      <w:kern w:val="0"/>
      <w:sz w:val="32"/>
      <w:szCs w:val="32"/>
      <w:lang w:eastAsia="et-EE"/>
      <w14:ligatures w14:val="none"/>
    </w:rPr>
  </w:style>
  <w:style w:type="paragraph" w:styleId="SK2">
    <w:name w:val="toc 2"/>
    <w:basedOn w:val="Normaallaad"/>
    <w:next w:val="Normaallaad"/>
    <w:autoRedefine/>
    <w:uiPriority w:val="39"/>
    <w:unhideWhenUsed/>
    <w:rsid w:val="008D33A6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8D33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61C0-945E-4C42-8D4B-74A250D7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3581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4</cp:revision>
  <cp:lastPrinted>2025-07-03T11:42:00Z</cp:lastPrinted>
  <dcterms:created xsi:type="dcterms:W3CDTF">2025-07-11T06:53:00Z</dcterms:created>
  <dcterms:modified xsi:type="dcterms:W3CDTF">2025-07-11T07:20:00Z</dcterms:modified>
</cp:coreProperties>
</file>