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758C" w14:textId="07E07158" w:rsidR="004C2A7E" w:rsidRPr="005B0D6B" w:rsidRDefault="007A6F84">
      <w:pPr>
        <w:rPr>
          <w:rFonts w:ascii="Times New Roman" w:hAnsi="Times New Roman" w:cs="Times New Roman"/>
          <w:b/>
          <w:bCs/>
          <w:sz w:val="24"/>
          <w:szCs w:val="24"/>
        </w:rPr>
      </w:pPr>
      <w:r w:rsidRPr="00D83067">
        <w:rPr>
          <w:rFonts w:ascii="Times New Roman" w:hAnsi="Times New Roman" w:cs="Times New Roman"/>
          <w:b/>
          <w:bCs/>
          <w:sz w:val="24"/>
          <w:szCs w:val="24"/>
        </w:rPr>
        <w:t xml:space="preserve">Kanepi valla </w:t>
      </w:r>
      <w:r w:rsidRPr="005B0D6B">
        <w:rPr>
          <w:rFonts w:ascii="Times New Roman" w:hAnsi="Times New Roman" w:cs="Times New Roman"/>
          <w:b/>
          <w:bCs/>
          <w:sz w:val="24"/>
          <w:szCs w:val="24"/>
        </w:rPr>
        <w:t xml:space="preserve">ühisveevärgi- ja kanalisatsiooni arendamise kava </w:t>
      </w:r>
      <w:r w:rsidR="00D1085D" w:rsidRPr="005B0D6B">
        <w:rPr>
          <w:rFonts w:ascii="Times New Roman" w:hAnsi="Times New Roman" w:cs="Times New Roman"/>
          <w:b/>
          <w:bCs/>
          <w:sz w:val="24"/>
          <w:szCs w:val="24"/>
        </w:rPr>
        <w:t>2019-2030 muutmine</w:t>
      </w:r>
    </w:p>
    <w:p w14:paraId="0BB6D1BD" w14:textId="528473F8" w:rsidR="00E317A8" w:rsidRPr="005B0D6B" w:rsidRDefault="00F020AB" w:rsidP="00E321FE">
      <w:pPr>
        <w:jc w:val="center"/>
        <w:rPr>
          <w:rFonts w:ascii="Times New Roman" w:hAnsi="Times New Roman" w:cs="Times New Roman"/>
          <w:b/>
          <w:bCs/>
          <w:sz w:val="28"/>
          <w:szCs w:val="28"/>
        </w:rPr>
      </w:pPr>
      <w:r w:rsidRPr="005B0D6B">
        <w:rPr>
          <w:rFonts w:ascii="Times New Roman" w:hAnsi="Times New Roman" w:cs="Times New Roman"/>
          <w:b/>
          <w:bCs/>
          <w:sz w:val="28"/>
          <w:szCs w:val="28"/>
        </w:rPr>
        <w:t>Lähteülesanne</w:t>
      </w:r>
    </w:p>
    <w:p w14:paraId="704EF071" w14:textId="77777777" w:rsidR="00AE1E0F" w:rsidRPr="005B0D6B" w:rsidRDefault="00AE1E0F" w:rsidP="00AE1E0F">
      <w:pPr>
        <w:rPr>
          <w:rFonts w:ascii="Times New Roman" w:hAnsi="Times New Roman" w:cs="Times New Roman"/>
          <w:b/>
          <w:bCs/>
          <w:sz w:val="24"/>
          <w:szCs w:val="24"/>
        </w:rPr>
      </w:pPr>
    </w:p>
    <w:p w14:paraId="1F6B1584" w14:textId="77777777" w:rsidR="00AE1E0F" w:rsidRPr="005B0D6B" w:rsidRDefault="00AE1E0F" w:rsidP="00AE1E0F">
      <w:pPr>
        <w:numPr>
          <w:ilvl w:val="0"/>
          <w:numId w:val="6"/>
        </w:numPr>
        <w:contextualSpacing/>
        <w:rPr>
          <w:rFonts w:ascii="Times New Roman" w:hAnsi="Times New Roman" w:cs="Times New Roman"/>
          <w:b/>
          <w:bCs/>
          <w:kern w:val="0"/>
          <w:sz w:val="24"/>
          <w:szCs w:val="24"/>
          <w14:ligatures w14:val="none"/>
        </w:rPr>
      </w:pPr>
      <w:r w:rsidRPr="005B0D6B">
        <w:rPr>
          <w:rFonts w:ascii="Times New Roman" w:hAnsi="Times New Roman" w:cs="Times New Roman"/>
          <w:b/>
          <w:bCs/>
          <w:kern w:val="0"/>
          <w:sz w:val="24"/>
          <w:szCs w:val="24"/>
          <w14:ligatures w14:val="none"/>
        </w:rPr>
        <w:t>HANKE JA HANKIJA ÜLDANDMED</w:t>
      </w:r>
    </w:p>
    <w:p w14:paraId="6A25232C" w14:textId="77777777" w:rsidR="00AE1E0F" w:rsidRPr="005B0D6B" w:rsidRDefault="00AE1E0F" w:rsidP="00AE1E0F">
      <w:pPr>
        <w:ind w:left="720"/>
        <w:contextualSpacing/>
        <w:rPr>
          <w:rFonts w:ascii="Times New Roman" w:hAnsi="Times New Roman" w:cs="Times New Roman"/>
          <w:b/>
          <w:bCs/>
          <w:kern w:val="0"/>
          <w:sz w:val="24"/>
          <w:szCs w:val="24"/>
          <w14:ligatures w14:val="none"/>
        </w:rPr>
      </w:pPr>
    </w:p>
    <w:tbl>
      <w:tblPr>
        <w:tblStyle w:val="Kontuurtabel1"/>
        <w:tblW w:w="0" w:type="auto"/>
        <w:tblInd w:w="360" w:type="dxa"/>
        <w:tblLook w:val="04A0" w:firstRow="1" w:lastRow="0" w:firstColumn="1" w:lastColumn="0" w:noHBand="0" w:noVBand="1"/>
      </w:tblPr>
      <w:tblGrid>
        <w:gridCol w:w="2896"/>
        <w:gridCol w:w="5806"/>
      </w:tblGrid>
      <w:tr w:rsidR="00AE1E0F" w:rsidRPr="005B0D6B" w14:paraId="205C7DB7" w14:textId="77777777" w:rsidTr="00D14619">
        <w:tc>
          <w:tcPr>
            <w:tcW w:w="2896" w:type="dxa"/>
          </w:tcPr>
          <w:p w14:paraId="2DC32DFF" w14:textId="77777777" w:rsidR="00AE1E0F" w:rsidRPr="005B0D6B" w:rsidRDefault="00AE1E0F" w:rsidP="00D14619">
            <w:pPr>
              <w:rPr>
                <w:rFonts w:ascii="Times New Roman" w:hAnsi="Times New Roman" w:cs="Times New Roman"/>
                <w:b/>
                <w:bCs/>
                <w:sz w:val="24"/>
                <w:szCs w:val="24"/>
              </w:rPr>
            </w:pPr>
            <w:r w:rsidRPr="005B0D6B">
              <w:rPr>
                <w:rFonts w:ascii="Times New Roman" w:hAnsi="Times New Roman" w:cs="Times New Roman"/>
                <w:b/>
                <w:bCs/>
                <w:sz w:val="24"/>
                <w:szCs w:val="24"/>
              </w:rPr>
              <w:t>Hanke nimetus</w:t>
            </w:r>
          </w:p>
        </w:tc>
        <w:tc>
          <w:tcPr>
            <w:tcW w:w="5806" w:type="dxa"/>
          </w:tcPr>
          <w:p w14:paraId="269AEC00" w14:textId="3D1B367C" w:rsidR="00AE1E0F" w:rsidRPr="005B0D6B" w:rsidRDefault="00E321FE" w:rsidP="00E321FE">
            <w:pPr>
              <w:spacing w:after="160" w:line="259" w:lineRule="auto"/>
              <w:rPr>
                <w:rFonts w:ascii="Times New Roman" w:hAnsi="Times New Roman" w:cs="Times New Roman"/>
                <w:b/>
                <w:bCs/>
                <w:kern w:val="2"/>
                <w:sz w:val="24"/>
                <w:szCs w:val="24"/>
                <w14:ligatures w14:val="standardContextual"/>
              </w:rPr>
            </w:pPr>
            <w:r w:rsidRPr="005B0D6B">
              <w:rPr>
                <w:rFonts w:ascii="Times New Roman" w:hAnsi="Times New Roman" w:cs="Times New Roman"/>
                <w:b/>
                <w:bCs/>
                <w:sz w:val="24"/>
                <w:szCs w:val="24"/>
              </w:rPr>
              <w:t>Kanepi valla ühisveevärgi- ja kanalisatsiooni arendamise kava 2019-2030 muutmine</w:t>
            </w:r>
          </w:p>
        </w:tc>
      </w:tr>
      <w:tr w:rsidR="00AE1E0F" w:rsidRPr="005B0D6B" w14:paraId="3B443F82" w14:textId="77777777" w:rsidTr="00D14619">
        <w:tc>
          <w:tcPr>
            <w:tcW w:w="2896" w:type="dxa"/>
          </w:tcPr>
          <w:p w14:paraId="174F946C" w14:textId="77777777" w:rsidR="00AE1E0F" w:rsidRPr="005B0D6B" w:rsidRDefault="00AE1E0F" w:rsidP="00D14619">
            <w:pPr>
              <w:rPr>
                <w:rFonts w:ascii="Times New Roman" w:hAnsi="Times New Roman" w:cs="Times New Roman"/>
                <w:b/>
                <w:bCs/>
                <w:sz w:val="24"/>
                <w:szCs w:val="24"/>
              </w:rPr>
            </w:pPr>
            <w:r w:rsidRPr="005B0D6B">
              <w:rPr>
                <w:rFonts w:ascii="Times New Roman" w:hAnsi="Times New Roman" w:cs="Times New Roman"/>
                <w:b/>
                <w:bCs/>
                <w:sz w:val="24"/>
                <w:szCs w:val="24"/>
              </w:rPr>
              <w:t>Hankija</w:t>
            </w:r>
          </w:p>
        </w:tc>
        <w:tc>
          <w:tcPr>
            <w:tcW w:w="5806" w:type="dxa"/>
          </w:tcPr>
          <w:p w14:paraId="62FDBCE3" w14:textId="77777777" w:rsidR="00AE1E0F" w:rsidRPr="005B0D6B" w:rsidRDefault="00AE1E0F" w:rsidP="00D14619">
            <w:pPr>
              <w:rPr>
                <w:rFonts w:ascii="Times New Roman" w:hAnsi="Times New Roman" w:cs="Times New Roman"/>
                <w:sz w:val="24"/>
                <w:szCs w:val="24"/>
              </w:rPr>
            </w:pPr>
            <w:r w:rsidRPr="005B0D6B">
              <w:rPr>
                <w:rFonts w:ascii="Times New Roman" w:hAnsi="Times New Roman" w:cs="Times New Roman"/>
                <w:sz w:val="24"/>
                <w:szCs w:val="24"/>
              </w:rPr>
              <w:t>Kanepi Vallavalitsus, Turu põik 1, Kanepi alevik, Põlvamaa. Registrikood: 77000186</w:t>
            </w:r>
          </w:p>
        </w:tc>
      </w:tr>
      <w:tr w:rsidR="00AE1E0F" w:rsidRPr="005B0D6B" w14:paraId="048E4FCF" w14:textId="77777777" w:rsidTr="00D14619">
        <w:trPr>
          <w:trHeight w:val="565"/>
        </w:trPr>
        <w:tc>
          <w:tcPr>
            <w:tcW w:w="2896" w:type="dxa"/>
          </w:tcPr>
          <w:p w14:paraId="44453F69" w14:textId="77777777" w:rsidR="00AE1E0F" w:rsidRPr="005B0D6B" w:rsidRDefault="00AE1E0F" w:rsidP="00D14619">
            <w:pPr>
              <w:rPr>
                <w:rFonts w:ascii="Times New Roman" w:hAnsi="Times New Roman" w:cs="Times New Roman"/>
                <w:b/>
                <w:bCs/>
                <w:sz w:val="24"/>
                <w:szCs w:val="24"/>
              </w:rPr>
            </w:pPr>
            <w:r w:rsidRPr="005B0D6B">
              <w:rPr>
                <w:rFonts w:ascii="Times New Roman" w:hAnsi="Times New Roman" w:cs="Times New Roman"/>
                <w:b/>
                <w:bCs/>
                <w:sz w:val="24"/>
                <w:szCs w:val="24"/>
              </w:rPr>
              <w:t>Pakkumuse esitamise tähtaeg ja viis</w:t>
            </w:r>
          </w:p>
        </w:tc>
        <w:tc>
          <w:tcPr>
            <w:tcW w:w="5806" w:type="dxa"/>
          </w:tcPr>
          <w:p w14:paraId="2F9E692D" w14:textId="1A9F89F4" w:rsidR="00AE1E0F" w:rsidRPr="005B0D6B" w:rsidRDefault="00AE1E0F" w:rsidP="00D14619">
            <w:pPr>
              <w:rPr>
                <w:rFonts w:ascii="Times New Roman" w:hAnsi="Times New Roman" w:cs="Times New Roman"/>
                <w:sz w:val="24"/>
                <w:szCs w:val="24"/>
              </w:rPr>
            </w:pPr>
            <w:r w:rsidRPr="005B0D6B">
              <w:rPr>
                <w:rFonts w:ascii="Times New Roman" w:hAnsi="Times New Roman" w:cs="Times New Roman"/>
                <w:sz w:val="24"/>
                <w:szCs w:val="24"/>
              </w:rPr>
              <w:t xml:space="preserve">Hiljemalt </w:t>
            </w:r>
            <w:r w:rsidR="003C3075" w:rsidRPr="00D768AA">
              <w:rPr>
                <w:rFonts w:ascii="Times New Roman" w:hAnsi="Times New Roman" w:cs="Times New Roman"/>
                <w:b/>
                <w:bCs/>
                <w:sz w:val="24"/>
                <w:szCs w:val="24"/>
              </w:rPr>
              <w:t>25.09.2023 kl 10:00</w:t>
            </w:r>
            <w:r w:rsidRPr="005B0D6B">
              <w:rPr>
                <w:rFonts w:ascii="Times New Roman" w:hAnsi="Times New Roman" w:cs="Times New Roman"/>
                <w:sz w:val="24"/>
                <w:szCs w:val="24"/>
              </w:rPr>
              <w:t xml:space="preserve"> </w:t>
            </w:r>
          </w:p>
          <w:p w14:paraId="6B35A881" w14:textId="77777777" w:rsidR="00AE1E0F" w:rsidRPr="005B0D6B" w:rsidRDefault="00AE1E0F" w:rsidP="00D14619">
            <w:pPr>
              <w:rPr>
                <w:rFonts w:ascii="Times New Roman" w:hAnsi="Times New Roman" w:cs="Times New Roman"/>
                <w:sz w:val="24"/>
                <w:szCs w:val="24"/>
              </w:rPr>
            </w:pPr>
            <w:r w:rsidRPr="005B0D6B">
              <w:rPr>
                <w:rFonts w:ascii="Times New Roman" w:hAnsi="Times New Roman" w:cs="Times New Roman"/>
                <w:sz w:val="24"/>
                <w:szCs w:val="24"/>
              </w:rPr>
              <w:t>e-mailile: mari.mandel-madise@kanepi.ee</w:t>
            </w:r>
          </w:p>
        </w:tc>
      </w:tr>
      <w:tr w:rsidR="00AE1E0F" w:rsidRPr="005B0D6B" w14:paraId="3B76B4D3" w14:textId="77777777" w:rsidTr="00D14619">
        <w:tc>
          <w:tcPr>
            <w:tcW w:w="2896" w:type="dxa"/>
          </w:tcPr>
          <w:p w14:paraId="62985DE3" w14:textId="77777777" w:rsidR="00AE1E0F" w:rsidRPr="005B0D6B" w:rsidRDefault="00AE1E0F" w:rsidP="00D14619">
            <w:pPr>
              <w:rPr>
                <w:rFonts w:ascii="Times New Roman" w:hAnsi="Times New Roman" w:cs="Times New Roman"/>
                <w:b/>
                <w:bCs/>
                <w:sz w:val="24"/>
                <w:szCs w:val="24"/>
              </w:rPr>
            </w:pPr>
            <w:r w:rsidRPr="005B0D6B">
              <w:rPr>
                <w:rFonts w:ascii="Times New Roman" w:hAnsi="Times New Roman" w:cs="Times New Roman"/>
                <w:b/>
                <w:bCs/>
                <w:sz w:val="24"/>
                <w:szCs w:val="24"/>
              </w:rPr>
              <w:t>Töö teostamise periood</w:t>
            </w:r>
          </w:p>
        </w:tc>
        <w:tc>
          <w:tcPr>
            <w:tcW w:w="5806" w:type="dxa"/>
          </w:tcPr>
          <w:p w14:paraId="0A56B552" w14:textId="0B4178AC" w:rsidR="00AE1E0F" w:rsidRPr="005B0D6B" w:rsidRDefault="00760C25" w:rsidP="00D14619">
            <w:pPr>
              <w:rPr>
                <w:rFonts w:ascii="Times New Roman" w:hAnsi="Times New Roman" w:cs="Times New Roman"/>
                <w:sz w:val="24"/>
                <w:szCs w:val="24"/>
              </w:rPr>
            </w:pPr>
            <w:r w:rsidRPr="005B0D6B">
              <w:rPr>
                <w:rFonts w:ascii="Times New Roman" w:hAnsi="Times New Roman" w:cs="Times New Roman"/>
                <w:b/>
                <w:bCs/>
                <w:sz w:val="24"/>
                <w:szCs w:val="24"/>
              </w:rPr>
              <w:t>3 kuud te</w:t>
            </w:r>
            <w:r w:rsidR="00E06036" w:rsidRPr="005B0D6B">
              <w:rPr>
                <w:rFonts w:ascii="Times New Roman" w:hAnsi="Times New Roman" w:cs="Times New Roman"/>
                <w:b/>
                <w:bCs/>
                <w:sz w:val="24"/>
                <w:szCs w:val="24"/>
              </w:rPr>
              <w:t>ostuseks + 1,5 kuud kooskõlastamisteks/vastuvõtmiseks</w:t>
            </w:r>
          </w:p>
        </w:tc>
      </w:tr>
      <w:tr w:rsidR="00AE1E0F" w:rsidRPr="005B0D6B" w14:paraId="26A09962" w14:textId="77777777" w:rsidTr="00D14619">
        <w:tc>
          <w:tcPr>
            <w:tcW w:w="2896" w:type="dxa"/>
          </w:tcPr>
          <w:p w14:paraId="5403D8AB" w14:textId="77777777" w:rsidR="00AE1E0F" w:rsidRPr="005B0D6B" w:rsidRDefault="00AE1E0F" w:rsidP="00D14619">
            <w:pPr>
              <w:rPr>
                <w:rFonts w:ascii="Times New Roman" w:hAnsi="Times New Roman" w:cs="Times New Roman"/>
                <w:b/>
                <w:bCs/>
                <w:sz w:val="24"/>
                <w:szCs w:val="24"/>
              </w:rPr>
            </w:pPr>
            <w:r w:rsidRPr="005B0D6B">
              <w:rPr>
                <w:rFonts w:ascii="Times New Roman" w:hAnsi="Times New Roman" w:cs="Times New Roman"/>
                <w:b/>
                <w:bCs/>
                <w:sz w:val="24"/>
                <w:szCs w:val="24"/>
              </w:rPr>
              <w:t>Kas hange on jaotatud osadeks</w:t>
            </w:r>
          </w:p>
        </w:tc>
        <w:tc>
          <w:tcPr>
            <w:tcW w:w="5806" w:type="dxa"/>
          </w:tcPr>
          <w:p w14:paraId="329C060B" w14:textId="342B7873" w:rsidR="00AE1E0F" w:rsidRPr="005B0D6B" w:rsidRDefault="00E06036" w:rsidP="00D14619">
            <w:pPr>
              <w:jc w:val="both"/>
              <w:rPr>
                <w:rFonts w:ascii="Times New Roman" w:eastAsia="Times New Roman" w:hAnsi="Times New Roman" w:cs="Times New Roman"/>
                <w:b/>
                <w:bCs/>
                <w:sz w:val="24"/>
                <w:szCs w:val="24"/>
              </w:rPr>
            </w:pPr>
            <w:r w:rsidRPr="005B0D6B">
              <w:rPr>
                <w:rFonts w:ascii="Times New Roman" w:eastAsia="Times New Roman" w:hAnsi="Times New Roman" w:cs="Times New Roman"/>
                <w:b/>
                <w:bCs/>
                <w:sz w:val="24"/>
                <w:szCs w:val="24"/>
              </w:rPr>
              <w:t>EI</w:t>
            </w:r>
          </w:p>
        </w:tc>
      </w:tr>
      <w:tr w:rsidR="00AE1E0F" w:rsidRPr="005B0D6B" w14:paraId="400EF1D3" w14:textId="77777777" w:rsidTr="00D14619">
        <w:tc>
          <w:tcPr>
            <w:tcW w:w="2896" w:type="dxa"/>
          </w:tcPr>
          <w:p w14:paraId="7A28FFB7" w14:textId="02B89113" w:rsidR="00AE1E0F" w:rsidRPr="005B0D6B" w:rsidRDefault="00AE1E0F" w:rsidP="00D14619">
            <w:pPr>
              <w:rPr>
                <w:rFonts w:ascii="Times New Roman" w:hAnsi="Times New Roman" w:cs="Times New Roman"/>
                <w:b/>
                <w:bCs/>
                <w:sz w:val="24"/>
                <w:szCs w:val="24"/>
              </w:rPr>
            </w:pPr>
            <w:r w:rsidRPr="005B0D6B">
              <w:rPr>
                <w:rFonts w:ascii="Times New Roman" w:hAnsi="Times New Roman" w:cs="Times New Roman"/>
                <w:b/>
                <w:bCs/>
                <w:sz w:val="24"/>
                <w:szCs w:val="24"/>
              </w:rPr>
              <w:t xml:space="preserve">Eduka pakkumuse valiku kriteeriumid </w:t>
            </w:r>
          </w:p>
        </w:tc>
        <w:tc>
          <w:tcPr>
            <w:tcW w:w="5806" w:type="dxa"/>
          </w:tcPr>
          <w:p w14:paraId="7B5F657F" w14:textId="6505E382" w:rsidR="00CA6DE4" w:rsidRPr="00AC627C" w:rsidRDefault="00AE1E0F" w:rsidP="00E06036">
            <w:pPr>
              <w:jc w:val="both"/>
              <w:rPr>
                <w:rFonts w:ascii="Times New Roman" w:eastAsia="Times New Roman" w:hAnsi="Times New Roman" w:cs="Times New Roman"/>
                <w:sz w:val="24"/>
                <w:szCs w:val="24"/>
              </w:rPr>
            </w:pPr>
            <w:r w:rsidRPr="005B0D6B">
              <w:rPr>
                <w:rFonts w:ascii="Times New Roman" w:eastAsia="Times New Roman" w:hAnsi="Times New Roman" w:cs="Times New Roman"/>
                <w:sz w:val="24"/>
                <w:szCs w:val="24"/>
              </w:rPr>
              <w:t xml:space="preserve">- </w:t>
            </w:r>
            <w:r w:rsidR="00CA6DE4" w:rsidRPr="005B0D6B">
              <w:rPr>
                <w:rFonts w:ascii="Times New Roman" w:hAnsi="Times New Roman" w:cs="Times New Roman"/>
                <w:b/>
                <w:bCs/>
                <w:sz w:val="24"/>
                <w:szCs w:val="24"/>
                <w:u w:val="single"/>
              </w:rPr>
              <w:t>Pakkuja peab olema teostanud hanke algatamisele eelneva 4 aasta jooksul vähemalt 2 hanke objektile sarnase arengukava (ÜVK) koostamise või kaasajastamise/muutmise</w:t>
            </w:r>
            <w:r w:rsidR="00AC627C">
              <w:rPr>
                <w:rFonts w:ascii="Times New Roman" w:hAnsi="Times New Roman" w:cs="Times New Roman"/>
                <w:b/>
                <w:bCs/>
                <w:sz w:val="24"/>
                <w:szCs w:val="24"/>
                <w:u w:val="single"/>
              </w:rPr>
              <w:t xml:space="preserve"> </w:t>
            </w:r>
            <w:r w:rsidR="00AC627C" w:rsidRPr="00AC627C">
              <w:rPr>
                <w:rFonts w:ascii="Times New Roman" w:hAnsi="Times New Roman" w:cs="Times New Roman"/>
                <w:sz w:val="24"/>
                <w:szCs w:val="24"/>
                <w:u w:val="single"/>
              </w:rPr>
              <w:t>(tuua välja hinnapakkumuse vormil)</w:t>
            </w:r>
          </w:p>
          <w:p w14:paraId="15CEF80E" w14:textId="5D4A3197" w:rsidR="00AE1E0F" w:rsidRPr="005B0D6B" w:rsidRDefault="00CA6DE4" w:rsidP="00E06036">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06036" w:rsidRPr="005B0D6B">
              <w:rPr>
                <w:rFonts w:ascii="Times New Roman" w:eastAsia="Times New Roman" w:hAnsi="Times New Roman" w:cs="Times New Roman"/>
                <w:sz w:val="24"/>
                <w:szCs w:val="24"/>
              </w:rPr>
              <w:t>hindamiskr</w:t>
            </w:r>
            <w:r w:rsidR="008A4D29" w:rsidRPr="005B0D6B">
              <w:rPr>
                <w:rFonts w:ascii="Times New Roman" w:eastAsia="Times New Roman" w:hAnsi="Times New Roman" w:cs="Times New Roman"/>
                <w:sz w:val="24"/>
                <w:szCs w:val="24"/>
              </w:rPr>
              <w:t>it</w:t>
            </w:r>
            <w:r w:rsidR="00E06036" w:rsidRPr="005B0D6B">
              <w:rPr>
                <w:rFonts w:ascii="Times New Roman" w:eastAsia="Times New Roman" w:hAnsi="Times New Roman" w:cs="Times New Roman"/>
                <w:sz w:val="24"/>
                <w:szCs w:val="24"/>
              </w:rPr>
              <w:t>eeriumiks on madalaim hind</w:t>
            </w:r>
            <w:r w:rsidR="00AE1E0F" w:rsidRPr="005B0D6B">
              <w:rPr>
                <w:rFonts w:ascii="Times New Roman" w:hAnsi="Times New Roman" w:cs="Times New Roman"/>
                <w:sz w:val="24"/>
                <w:szCs w:val="24"/>
              </w:rPr>
              <w:t xml:space="preserve"> </w:t>
            </w:r>
          </w:p>
        </w:tc>
      </w:tr>
      <w:tr w:rsidR="00AE1E0F" w:rsidRPr="005B0D6B" w14:paraId="6EA800E4" w14:textId="77777777" w:rsidTr="00D14619">
        <w:tc>
          <w:tcPr>
            <w:tcW w:w="2896" w:type="dxa"/>
          </w:tcPr>
          <w:p w14:paraId="6FA10551" w14:textId="77777777" w:rsidR="00AE1E0F" w:rsidRPr="005B0D6B" w:rsidRDefault="00AE1E0F" w:rsidP="00D14619">
            <w:pPr>
              <w:rPr>
                <w:rFonts w:ascii="Times New Roman" w:hAnsi="Times New Roman" w:cs="Times New Roman"/>
                <w:b/>
                <w:bCs/>
                <w:sz w:val="24"/>
                <w:szCs w:val="24"/>
              </w:rPr>
            </w:pPr>
            <w:r w:rsidRPr="005B0D6B">
              <w:rPr>
                <w:rFonts w:ascii="Times New Roman" w:hAnsi="Times New Roman" w:cs="Times New Roman"/>
                <w:b/>
                <w:bCs/>
                <w:sz w:val="24"/>
                <w:szCs w:val="24"/>
              </w:rPr>
              <w:t>Pakkumus peab sisaldama</w:t>
            </w:r>
          </w:p>
        </w:tc>
        <w:tc>
          <w:tcPr>
            <w:tcW w:w="5806" w:type="dxa"/>
          </w:tcPr>
          <w:p w14:paraId="0F55EE6A" w14:textId="748BEBAD" w:rsidR="00AE1E0F" w:rsidRPr="005B0D6B" w:rsidRDefault="00AE1E0F" w:rsidP="00D14619">
            <w:pPr>
              <w:contextualSpacing/>
              <w:rPr>
                <w:rFonts w:ascii="Times New Roman" w:hAnsi="Times New Roman" w:cs="Times New Roman"/>
                <w:sz w:val="24"/>
                <w:szCs w:val="24"/>
              </w:rPr>
            </w:pPr>
            <w:r w:rsidRPr="005B0D6B">
              <w:rPr>
                <w:rFonts w:ascii="Times New Roman" w:hAnsi="Times New Roman" w:cs="Times New Roman"/>
                <w:sz w:val="24"/>
                <w:szCs w:val="24"/>
              </w:rPr>
              <w:t>Hinnapakkumus</w:t>
            </w:r>
          </w:p>
        </w:tc>
      </w:tr>
      <w:tr w:rsidR="00AE1E0F" w:rsidRPr="005B0D6B" w14:paraId="116DB942" w14:textId="77777777" w:rsidTr="00D14619">
        <w:tc>
          <w:tcPr>
            <w:tcW w:w="2896" w:type="dxa"/>
          </w:tcPr>
          <w:p w14:paraId="3E37275C" w14:textId="77777777" w:rsidR="00AE1E0F" w:rsidRPr="005B0D6B" w:rsidRDefault="00AE1E0F" w:rsidP="00D14619">
            <w:pPr>
              <w:rPr>
                <w:rFonts w:ascii="Times New Roman" w:hAnsi="Times New Roman" w:cs="Times New Roman"/>
                <w:b/>
                <w:bCs/>
                <w:sz w:val="24"/>
                <w:szCs w:val="24"/>
              </w:rPr>
            </w:pPr>
            <w:r w:rsidRPr="005B0D6B">
              <w:rPr>
                <w:rFonts w:ascii="Times New Roman" w:hAnsi="Times New Roman" w:cs="Times New Roman"/>
                <w:b/>
                <w:bCs/>
                <w:sz w:val="24"/>
                <w:szCs w:val="24"/>
              </w:rPr>
              <w:t>Hanke vastutav isik</w:t>
            </w:r>
          </w:p>
        </w:tc>
        <w:tc>
          <w:tcPr>
            <w:tcW w:w="5806" w:type="dxa"/>
          </w:tcPr>
          <w:p w14:paraId="64EDCA10" w14:textId="77777777" w:rsidR="00AE1E0F" w:rsidRPr="005B0D6B" w:rsidRDefault="00AE1E0F" w:rsidP="00D14619">
            <w:pPr>
              <w:rPr>
                <w:rFonts w:ascii="Times New Roman" w:hAnsi="Times New Roman" w:cs="Times New Roman"/>
                <w:sz w:val="24"/>
                <w:szCs w:val="24"/>
              </w:rPr>
            </w:pPr>
            <w:r w:rsidRPr="005B0D6B">
              <w:rPr>
                <w:rFonts w:ascii="Times New Roman" w:hAnsi="Times New Roman" w:cs="Times New Roman"/>
                <w:sz w:val="24"/>
                <w:szCs w:val="24"/>
              </w:rPr>
              <w:t xml:space="preserve">Mari Mandel-Madise, Kanepi valla majandusspetsialist, tel: 5333 5770, e-post: </w:t>
            </w:r>
            <w:hyperlink r:id="rId5" w:history="1">
              <w:r w:rsidRPr="005B0D6B">
                <w:rPr>
                  <w:rStyle w:val="Hperlink"/>
                  <w:rFonts w:ascii="Times New Roman" w:hAnsi="Times New Roman" w:cs="Times New Roman"/>
                  <w:sz w:val="24"/>
                  <w:szCs w:val="24"/>
                </w:rPr>
                <w:t>mari.mandel-madise@kanepi.ee</w:t>
              </w:r>
            </w:hyperlink>
          </w:p>
        </w:tc>
      </w:tr>
    </w:tbl>
    <w:p w14:paraId="06FD2BB2" w14:textId="77777777" w:rsidR="00AE1E0F" w:rsidRPr="005B0D6B" w:rsidRDefault="00AE1E0F">
      <w:pPr>
        <w:rPr>
          <w:rFonts w:ascii="Times New Roman" w:hAnsi="Times New Roman" w:cs="Times New Roman"/>
          <w:sz w:val="24"/>
          <w:szCs w:val="24"/>
        </w:rPr>
      </w:pPr>
    </w:p>
    <w:p w14:paraId="628DADBC" w14:textId="2D5C6E71" w:rsidR="00AE1E0F" w:rsidRPr="005B0D6B" w:rsidRDefault="00575319" w:rsidP="003E3C14">
      <w:pPr>
        <w:pStyle w:val="Loendilik"/>
        <w:numPr>
          <w:ilvl w:val="0"/>
          <w:numId w:val="6"/>
        </w:numPr>
        <w:jc w:val="both"/>
        <w:rPr>
          <w:rFonts w:ascii="Times New Roman" w:hAnsi="Times New Roman" w:cs="Times New Roman"/>
          <w:b/>
          <w:bCs/>
          <w:sz w:val="24"/>
          <w:szCs w:val="24"/>
        </w:rPr>
      </w:pPr>
      <w:r w:rsidRPr="005B0D6B">
        <w:rPr>
          <w:rFonts w:ascii="Times New Roman" w:hAnsi="Times New Roman" w:cs="Times New Roman"/>
          <w:b/>
          <w:bCs/>
          <w:sz w:val="24"/>
          <w:szCs w:val="24"/>
        </w:rPr>
        <w:t>TEHNILINE KIRJELDUS</w:t>
      </w:r>
    </w:p>
    <w:p w14:paraId="024A89F0" w14:textId="5430788D" w:rsidR="00F020AB" w:rsidRPr="005B0D6B" w:rsidRDefault="00D8672E" w:rsidP="003E3C14">
      <w:pPr>
        <w:jc w:val="both"/>
        <w:rPr>
          <w:rFonts w:ascii="Times New Roman" w:hAnsi="Times New Roman" w:cs="Times New Roman"/>
          <w:sz w:val="24"/>
          <w:szCs w:val="24"/>
        </w:rPr>
      </w:pPr>
      <w:r w:rsidRPr="005B0D6B">
        <w:rPr>
          <w:rFonts w:ascii="Times New Roman" w:hAnsi="Times New Roman" w:cs="Times New Roman"/>
          <w:sz w:val="24"/>
          <w:szCs w:val="24"/>
        </w:rPr>
        <w:t>Hanke e</w:t>
      </w:r>
      <w:r w:rsidR="000A62BA" w:rsidRPr="005B0D6B">
        <w:rPr>
          <w:rFonts w:ascii="Times New Roman" w:hAnsi="Times New Roman" w:cs="Times New Roman"/>
          <w:sz w:val="24"/>
          <w:szCs w:val="24"/>
        </w:rPr>
        <w:t xml:space="preserve">esmärk on üle vaadata, kaasajastada  ja viia </w:t>
      </w:r>
      <w:r w:rsidR="005D7B42" w:rsidRPr="005B0D6B">
        <w:rPr>
          <w:rFonts w:ascii="Times New Roman" w:hAnsi="Times New Roman" w:cs="Times New Roman"/>
          <w:sz w:val="24"/>
          <w:szCs w:val="24"/>
        </w:rPr>
        <w:t>kehtiva seadusandlusega kooskõlla olemasolev Kanepi valla ühisveevärgi- ja kanalisatsiooni arendamise kava</w:t>
      </w:r>
      <w:r w:rsidR="007067A8" w:rsidRPr="005B0D6B">
        <w:rPr>
          <w:rFonts w:ascii="Times New Roman" w:hAnsi="Times New Roman" w:cs="Times New Roman"/>
          <w:sz w:val="24"/>
          <w:szCs w:val="24"/>
        </w:rPr>
        <w:t xml:space="preserve"> </w:t>
      </w:r>
      <w:r w:rsidR="004C2A7E" w:rsidRPr="005B0D6B">
        <w:rPr>
          <w:rFonts w:ascii="Times New Roman" w:hAnsi="Times New Roman" w:cs="Times New Roman"/>
          <w:sz w:val="24"/>
          <w:szCs w:val="24"/>
        </w:rPr>
        <w:t>2019-2030</w:t>
      </w:r>
      <w:r w:rsidR="00B34E9C" w:rsidRPr="005B0D6B">
        <w:rPr>
          <w:rFonts w:ascii="Times New Roman" w:hAnsi="Times New Roman" w:cs="Times New Roman"/>
          <w:sz w:val="24"/>
          <w:szCs w:val="24"/>
        </w:rPr>
        <w:t xml:space="preserve">. </w:t>
      </w:r>
    </w:p>
    <w:p w14:paraId="5FDBC6FF" w14:textId="48179030" w:rsidR="00212532" w:rsidRPr="005B0D6B" w:rsidRDefault="00212532">
      <w:pPr>
        <w:rPr>
          <w:rFonts w:ascii="Times New Roman" w:hAnsi="Times New Roman" w:cs="Times New Roman"/>
          <w:color w:val="FF0000"/>
          <w:sz w:val="24"/>
          <w:szCs w:val="24"/>
        </w:rPr>
      </w:pPr>
      <w:r w:rsidRPr="005B0D6B">
        <w:rPr>
          <w:rFonts w:ascii="Times New Roman" w:hAnsi="Times New Roman" w:cs="Times New Roman"/>
          <w:sz w:val="24"/>
          <w:szCs w:val="24"/>
        </w:rPr>
        <w:t xml:space="preserve">Ühisveevärgi- ja kanalisatsiooni arengukava </w:t>
      </w:r>
      <w:r w:rsidR="002125AC" w:rsidRPr="005B0D6B">
        <w:rPr>
          <w:rFonts w:ascii="Times New Roman" w:hAnsi="Times New Roman" w:cs="Times New Roman"/>
          <w:sz w:val="24"/>
          <w:szCs w:val="24"/>
        </w:rPr>
        <w:t xml:space="preserve">koostatakse vähemalt </w:t>
      </w:r>
      <w:r w:rsidRPr="005B0D6B">
        <w:rPr>
          <w:rFonts w:ascii="Times New Roman" w:hAnsi="Times New Roman" w:cs="Times New Roman"/>
          <w:sz w:val="24"/>
          <w:szCs w:val="24"/>
        </w:rPr>
        <w:t>12 aastaks. Antud kava koostatakse aastateks 202</w:t>
      </w:r>
      <w:r w:rsidR="002125AC" w:rsidRPr="005B0D6B">
        <w:rPr>
          <w:rFonts w:ascii="Times New Roman" w:hAnsi="Times New Roman" w:cs="Times New Roman"/>
          <w:sz w:val="24"/>
          <w:szCs w:val="24"/>
        </w:rPr>
        <w:t>4</w:t>
      </w:r>
      <w:r w:rsidRPr="005B0D6B">
        <w:rPr>
          <w:rFonts w:ascii="Times New Roman" w:hAnsi="Times New Roman" w:cs="Times New Roman"/>
          <w:sz w:val="24"/>
          <w:szCs w:val="24"/>
        </w:rPr>
        <w:t>-203</w:t>
      </w:r>
      <w:r w:rsidR="00A25A62" w:rsidRPr="005B0D6B">
        <w:rPr>
          <w:rFonts w:ascii="Times New Roman" w:hAnsi="Times New Roman" w:cs="Times New Roman"/>
          <w:sz w:val="24"/>
          <w:szCs w:val="24"/>
        </w:rPr>
        <w:t>6</w:t>
      </w:r>
      <w:r w:rsidRPr="005B0D6B">
        <w:rPr>
          <w:rFonts w:ascii="Times New Roman" w:hAnsi="Times New Roman" w:cs="Times New Roman"/>
          <w:sz w:val="24"/>
          <w:szCs w:val="24"/>
        </w:rPr>
        <w:t>.</w:t>
      </w:r>
      <w:r w:rsidR="00AE3187" w:rsidRPr="005B0D6B">
        <w:rPr>
          <w:rFonts w:ascii="Times New Roman" w:hAnsi="Times New Roman" w:cs="Times New Roman"/>
          <w:sz w:val="24"/>
          <w:szCs w:val="24"/>
        </w:rPr>
        <w:t xml:space="preserve"> </w:t>
      </w:r>
    </w:p>
    <w:p w14:paraId="283803D8" w14:textId="7B343815" w:rsidR="00A25A62" w:rsidRPr="005B0D6B" w:rsidRDefault="006F28E6" w:rsidP="00D83067">
      <w:pPr>
        <w:rPr>
          <w:rFonts w:ascii="Times New Roman" w:hAnsi="Times New Roman" w:cs="Times New Roman"/>
          <w:b/>
          <w:bCs/>
          <w:color w:val="000000" w:themeColor="text1"/>
          <w:sz w:val="24"/>
          <w:szCs w:val="24"/>
        </w:rPr>
      </w:pPr>
      <w:r w:rsidRPr="005B0D6B">
        <w:rPr>
          <w:rFonts w:ascii="Times New Roman" w:hAnsi="Times New Roman" w:cs="Times New Roman"/>
          <w:b/>
          <w:bCs/>
          <w:color w:val="000000" w:themeColor="text1"/>
          <w:sz w:val="24"/>
          <w:szCs w:val="24"/>
        </w:rPr>
        <w:t>Alusdokumendid</w:t>
      </w:r>
      <w:r w:rsidR="00177879" w:rsidRPr="005B0D6B">
        <w:rPr>
          <w:rFonts w:ascii="Times New Roman" w:hAnsi="Times New Roman" w:cs="Times New Roman"/>
          <w:b/>
          <w:bCs/>
          <w:color w:val="000000" w:themeColor="text1"/>
          <w:sz w:val="24"/>
          <w:szCs w:val="24"/>
        </w:rPr>
        <w:t>,</w:t>
      </w:r>
      <w:r w:rsidR="00575319" w:rsidRPr="005B0D6B">
        <w:rPr>
          <w:rFonts w:ascii="Times New Roman" w:hAnsi="Times New Roman" w:cs="Times New Roman"/>
          <w:b/>
          <w:bCs/>
          <w:color w:val="000000" w:themeColor="text1"/>
          <w:sz w:val="24"/>
          <w:szCs w:val="24"/>
        </w:rPr>
        <w:t xml:space="preserve"> millest töö teostaja peab juhinduma</w:t>
      </w:r>
      <w:r w:rsidRPr="005B0D6B">
        <w:rPr>
          <w:rFonts w:ascii="Times New Roman" w:hAnsi="Times New Roman" w:cs="Times New Roman"/>
          <w:b/>
          <w:bCs/>
          <w:color w:val="000000" w:themeColor="text1"/>
          <w:sz w:val="24"/>
          <w:szCs w:val="24"/>
        </w:rPr>
        <w:t>:</w:t>
      </w:r>
    </w:p>
    <w:p w14:paraId="309A238C" w14:textId="05A3D3A2" w:rsidR="00A31701" w:rsidRPr="005B0D6B" w:rsidRDefault="00FB5143" w:rsidP="00D83067">
      <w:pPr>
        <w:pStyle w:val="Loendilik"/>
        <w:numPr>
          <w:ilvl w:val="1"/>
          <w:numId w:val="4"/>
        </w:numPr>
        <w:rPr>
          <w:rFonts w:ascii="Times New Roman" w:hAnsi="Times New Roman" w:cs="Times New Roman"/>
          <w:color w:val="FF0000"/>
          <w:sz w:val="24"/>
          <w:szCs w:val="24"/>
        </w:rPr>
      </w:pPr>
      <w:r w:rsidRPr="005B0D6B">
        <w:rPr>
          <w:rFonts w:ascii="Times New Roman" w:hAnsi="Times New Roman" w:cs="Times New Roman"/>
          <w:color w:val="000000" w:themeColor="text1"/>
          <w:sz w:val="24"/>
          <w:szCs w:val="24"/>
        </w:rPr>
        <w:t xml:space="preserve">Ühisveevärgi- ja kanalisatsiooni seadus </w:t>
      </w:r>
      <w:hyperlink r:id="rId6" w:history="1">
        <w:r w:rsidRPr="005B0D6B">
          <w:rPr>
            <w:rStyle w:val="Hperlink"/>
            <w:rFonts w:ascii="Times New Roman" w:hAnsi="Times New Roman" w:cs="Times New Roman"/>
            <w:sz w:val="24"/>
            <w:szCs w:val="24"/>
          </w:rPr>
          <w:t>https://www.riigiteataja.ee/akt/107032023003</w:t>
        </w:r>
      </w:hyperlink>
      <w:r w:rsidR="00C264C7" w:rsidRPr="005B0D6B">
        <w:rPr>
          <w:rFonts w:ascii="Times New Roman" w:hAnsi="Times New Roman" w:cs="Times New Roman"/>
          <w:color w:val="FF0000"/>
          <w:sz w:val="24"/>
          <w:szCs w:val="24"/>
        </w:rPr>
        <w:t xml:space="preserve"> </w:t>
      </w:r>
      <w:r w:rsidR="00A31701" w:rsidRPr="005B0D6B">
        <w:rPr>
          <w:rFonts w:ascii="Times New Roman" w:eastAsia="Times New Roman" w:hAnsi="Times New Roman" w:cs="Times New Roman"/>
          <w:color w:val="000000"/>
          <w:kern w:val="0"/>
          <w:sz w:val="24"/>
          <w:szCs w:val="24"/>
          <w:bdr w:val="none" w:sz="0" w:space="0" w:color="auto" w:frame="1"/>
          <w:lang w:eastAsia="et-EE"/>
          <w14:ligatures w14:val="none"/>
        </w:rPr>
        <w:t>§ 15.</w:t>
      </w:r>
      <w:bookmarkStart w:id="0" w:name="para15"/>
      <w:r w:rsidR="00A31701" w:rsidRPr="005B0D6B">
        <w:rPr>
          <w:rFonts w:ascii="Times New Roman" w:eastAsia="Times New Roman" w:hAnsi="Times New Roman" w:cs="Times New Roman"/>
          <w:color w:val="0061AA"/>
          <w:kern w:val="0"/>
          <w:sz w:val="24"/>
          <w:szCs w:val="24"/>
          <w:bdr w:val="none" w:sz="0" w:space="0" w:color="auto" w:frame="1"/>
          <w:lang w:eastAsia="et-EE"/>
          <w14:ligatures w14:val="none"/>
        </w:rPr>
        <w:t>  </w:t>
      </w:r>
      <w:bookmarkEnd w:id="0"/>
      <w:r w:rsidR="00A31701" w:rsidRPr="005B0D6B">
        <w:rPr>
          <w:rFonts w:ascii="Times New Roman" w:eastAsia="Times New Roman" w:hAnsi="Times New Roman" w:cs="Times New Roman"/>
          <w:color w:val="000000"/>
          <w:kern w:val="0"/>
          <w:sz w:val="24"/>
          <w:szCs w:val="24"/>
          <w:lang w:eastAsia="et-EE"/>
          <w14:ligatures w14:val="none"/>
        </w:rPr>
        <w:t>Ühisveevärgi ja -kanalisatsiooni arendamise kava koostamine, ajakohastamine ja avalikustamine</w:t>
      </w:r>
      <w:r w:rsidR="00BF311C" w:rsidRPr="005B0D6B">
        <w:rPr>
          <w:rFonts w:ascii="Times New Roman" w:eastAsia="Times New Roman" w:hAnsi="Times New Roman" w:cs="Times New Roman"/>
          <w:color w:val="000000"/>
          <w:kern w:val="0"/>
          <w:sz w:val="24"/>
          <w:szCs w:val="24"/>
          <w:lang w:eastAsia="et-EE"/>
          <w14:ligatures w14:val="none"/>
        </w:rPr>
        <w:t>;</w:t>
      </w:r>
    </w:p>
    <w:p w14:paraId="7E2D8491" w14:textId="77777777" w:rsidR="001A298E" w:rsidRPr="005B0D6B" w:rsidRDefault="00A31701" w:rsidP="001A298E">
      <w:pPr>
        <w:pStyle w:val="Loendilik"/>
        <w:numPr>
          <w:ilvl w:val="1"/>
          <w:numId w:val="5"/>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Ühisveevärgi ja -kanalisatsiooni arendamise kava peab olema koostatud kooskõlas vesikonna veemajanduskava ja selle meetmeprogrammiga veeseaduse tähenduses ning täitma veekaitse eesmärke. Sademeveesüsteemide planeerimisel tuleb muu hulgas arvestada üleujutustega ja reostust leevendavate lahendustega, nagu imbkaevud, vett läbilaskvad katendid, taimkattega ribad, viibekraavid, imbkraavid, imbväljakud, puhveralad, viibetiigid ja vihmaaiad, mis sobivad konkreetsetesse oludesse ja mis tagavad nende funktsioneerimise, arvestades kliimatingimusi.</w:t>
      </w:r>
    </w:p>
    <w:p w14:paraId="51C42D24" w14:textId="77777777" w:rsidR="001A298E" w:rsidRPr="005B0D6B" w:rsidRDefault="00A31701" w:rsidP="001A298E">
      <w:pPr>
        <w:pStyle w:val="Loendilik"/>
        <w:numPr>
          <w:ilvl w:val="1"/>
          <w:numId w:val="5"/>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lastRenderedPageBreak/>
        <w:t>Ühisveevärgi ja -kanalisatsiooni arendamise kava eesmärgid ja arendusmeetmed peavad olema kooskõlas kohaliku omavalitsuse üksuse arengukavaga.</w:t>
      </w:r>
    </w:p>
    <w:p w14:paraId="3284128C" w14:textId="7A75FF61" w:rsidR="001A298E" w:rsidRPr="005B0D6B" w:rsidRDefault="00A31701" w:rsidP="001A298E">
      <w:pPr>
        <w:pStyle w:val="Loendilik"/>
        <w:numPr>
          <w:ilvl w:val="1"/>
          <w:numId w:val="5"/>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Ühisveevärgi ja -kanalisatsiooni arendamise kava kooskõlasta</w:t>
      </w:r>
      <w:r w:rsidR="005E7F00" w:rsidRPr="005B0D6B">
        <w:rPr>
          <w:rFonts w:ascii="Times New Roman" w:eastAsia="Times New Roman" w:hAnsi="Times New Roman" w:cs="Times New Roman"/>
          <w:color w:val="202020"/>
          <w:kern w:val="0"/>
          <w:sz w:val="24"/>
          <w:szCs w:val="24"/>
          <w:lang w:eastAsia="et-EE"/>
          <w14:ligatures w14:val="none"/>
        </w:rPr>
        <w:t>b töö teostaja</w:t>
      </w:r>
      <w:r w:rsidRPr="005B0D6B">
        <w:rPr>
          <w:rFonts w:ascii="Times New Roman" w:eastAsia="Times New Roman" w:hAnsi="Times New Roman" w:cs="Times New Roman"/>
          <w:color w:val="202020"/>
          <w:kern w:val="0"/>
          <w:sz w:val="24"/>
          <w:szCs w:val="24"/>
          <w:lang w:eastAsia="et-EE"/>
          <w14:ligatures w14:val="none"/>
        </w:rPr>
        <w:t xml:space="preserve"> Terviseametiga</w:t>
      </w:r>
      <w:r w:rsidR="00853901" w:rsidRPr="005B0D6B">
        <w:rPr>
          <w:rFonts w:ascii="Times New Roman" w:eastAsia="Times New Roman" w:hAnsi="Times New Roman" w:cs="Times New Roman"/>
          <w:color w:val="202020"/>
          <w:kern w:val="0"/>
          <w:sz w:val="24"/>
          <w:szCs w:val="24"/>
          <w:lang w:eastAsia="et-EE"/>
          <w14:ligatures w14:val="none"/>
        </w:rPr>
        <w:t xml:space="preserve">, </w:t>
      </w:r>
      <w:r w:rsidRPr="005B0D6B">
        <w:rPr>
          <w:rFonts w:ascii="Times New Roman" w:eastAsia="Times New Roman" w:hAnsi="Times New Roman" w:cs="Times New Roman"/>
          <w:color w:val="202020"/>
          <w:kern w:val="0"/>
          <w:sz w:val="24"/>
          <w:szCs w:val="24"/>
          <w:lang w:eastAsia="et-EE"/>
          <w14:ligatures w14:val="none"/>
        </w:rPr>
        <w:t xml:space="preserve"> Põllumajandus- ja Toiduametiga</w:t>
      </w:r>
      <w:r w:rsidR="00853901" w:rsidRPr="005B0D6B">
        <w:rPr>
          <w:rFonts w:ascii="Times New Roman" w:eastAsia="Times New Roman" w:hAnsi="Times New Roman" w:cs="Times New Roman"/>
          <w:color w:val="202020"/>
          <w:kern w:val="0"/>
          <w:sz w:val="24"/>
          <w:szCs w:val="24"/>
          <w:lang w:eastAsia="et-EE"/>
          <w14:ligatures w14:val="none"/>
        </w:rPr>
        <w:t xml:space="preserve"> ja </w:t>
      </w:r>
      <w:proofErr w:type="spellStart"/>
      <w:r w:rsidR="00853901" w:rsidRPr="005B0D6B">
        <w:rPr>
          <w:rFonts w:ascii="Times New Roman" w:eastAsia="Times New Roman" w:hAnsi="Times New Roman" w:cs="Times New Roman"/>
          <w:color w:val="202020"/>
          <w:kern w:val="0"/>
          <w:sz w:val="24"/>
          <w:szCs w:val="24"/>
          <w:lang w:eastAsia="et-EE"/>
          <w14:ligatures w14:val="none"/>
        </w:rPr>
        <w:t>AS-ga</w:t>
      </w:r>
      <w:proofErr w:type="spellEnd"/>
      <w:r w:rsidR="00853901" w:rsidRPr="005B0D6B">
        <w:rPr>
          <w:rFonts w:ascii="Times New Roman" w:eastAsia="Times New Roman" w:hAnsi="Times New Roman" w:cs="Times New Roman"/>
          <w:color w:val="202020"/>
          <w:kern w:val="0"/>
          <w:sz w:val="24"/>
          <w:szCs w:val="24"/>
          <w:lang w:eastAsia="et-EE"/>
          <w14:ligatures w14:val="none"/>
        </w:rPr>
        <w:t xml:space="preserve"> Võru Vesi</w:t>
      </w:r>
      <w:r w:rsidR="00332496" w:rsidRPr="005B0D6B">
        <w:rPr>
          <w:rFonts w:ascii="Times New Roman" w:eastAsia="Times New Roman" w:hAnsi="Times New Roman" w:cs="Times New Roman"/>
          <w:color w:val="202020"/>
          <w:kern w:val="0"/>
          <w:sz w:val="24"/>
          <w:szCs w:val="24"/>
          <w:lang w:eastAsia="et-EE"/>
          <w14:ligatures w14:val="none"/>
        </w:rPr>
        <w:t>, sh viib arengukavasse sisse tehtud muudatusettepanekud</w:t>
      </w:r>
      <w:r w:rsidR="00A33E40" w:rsidRPr="005B0D6B">
        <w:rPr>
          <w:rFonts w:ascii="Times New Roman" w:eastAsia="Times New Roman" w:hAnsi="Times New Roman" w:cs="Times New Roman"/>
          <w:color w:val="202020"/>
          <w:kern w:val="0"/>
          <w:sz w:val="24"/>
          <w:szCs w:val="24"/>
          <w:lang w:eastAsia="et-EE"/>
          <w14:ligatures w14:val="none"/>
        </w:rPr>
        <w:t>.</w:t>
      </w:r>
      <w:r w:rsidR="00E852A2" w:rsidRPr="005B0D6B">
        <w:rPr>
          <w:rFonts w:ascii="Times New Roman" w:eastAsia="Times New Roman" w:hAnsi="Times New Roman" w:cs="Times New Roman"/>
          <w:color w:val="202020"/>
          <w:kern w:val="0"/>
          <w:sz w:val="24"/>
          <w:szCs w:val="24"/>
          <w:lang w:eastAsia="et-EE"/>
          <w14:ligatures w14:val="none"/>
        </w:rPr>
        <w:t xml:space="preserve"> </w:t>
      </w:r>
    </w:p>
    <w:p w14:paraId="6ECE199B" w14:textId="0E91B4AF" w:rsidR="00DD75A1" w:rsidRPr="005B0D6B" w:rsidRDefault="00CE7B32" w:rsidP="001A298E">
      <w:pPr>
        <w:pStyle w:val="Loendilik"/>
        <w:numPr>
          <w:ilvl w:val="1"/>
          <w:numId w:val="5"/>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Töö teostaja korraldab ü</w:t>
      </w:r>
      <w:r w:rsidR="00A31701" w:rsidRPr="005B0D6B">
        <w:rPr>
          <w:rFonts w:ascii="Times New Roman" w:eastAsia="Times New Roman" w:hAnsi="Times New Roman" w:cs="Times New Roman"/>
          <w:color w:val="202020"/>
          <w:kern w:val="0"/>
          <w:sz w:val="24"/>
          <w:szCs w:val="24"/>
          <w:lang w:eastAsia="et-EE"/>
          <w14:ligatures w14:val="none"/>
        </w:rPr>
        <w:t>hisveevärgi ja -kanalisatsiooni arendamise kava avalikustami</w:t>
      </w:r>
      <w:r w:rsidRPr="005B0D6B">
        <w:rPr>
          <w:rFonts w:ascii="Times New Roman" w:eastAsia="Times New Roman" w:hAnsi="Times New Roman" w:cs="Times New Roman"/>
          <w:color w:val="202020"/>
          <w:kern w:val="0"/>
          <w:sz w:val="24"/>
          <w:szCs w:val="24"/>
          <w:lang w:eastAsia="et-EE"/>
          <w14:ligatures w14:val="none"/>
        </w:rPr>
        <w:t>s</w:t>
      </w:r>
      <w:r w:rsidR="00A31701" w:rsidRPr="005B0D6B">
        <w:rPr>
          <w:rFonts w:ascii="Times New Roman" w:eastAsia="Times New Roman" w:hAnsi="Times New Roman" w:cs="Times New Roman"/>
          <w:color w:val="202020"/>
          <w:kern w:val="0"/>
          <w:sz w:val="24"/>
          <w:szCs w:val="24"/>
          <w:lang w:eastAsia="et-EE"/>
          <w14:ligatures w14:val="none"/>
        </w:rPr>
        <w:t>e, avalik</w:t>
      </w:r>
      <w:r w:rsidR="00FF11C0" w:rsidRPr="005B0D6B">
        <w:rPr>
          <w:rFonts w:ascii="Times New Roman" w:eastAsia="Times New Roman" w:hAnsi="Times New Roman" w:cs="Times New Roman"/>
          <w:color w:val="202020"/>
          <w:kern w:val="0"/>
          <w:sz w:val="24"/>
          <w:szCs w:val="24"/>
          <w:lang w:eastAsia="et-EE"/>
          <w14:ligatures w14:val="none"/>
        </w:rPr>
        <w:t>ud</w:t>
      </w:r>
      <w:r w:rsidR="00A31701" w:rsidRPr="005B0D6B">
        <w:rPr>
          <w:rFonts w:ascii="Times New Roman" w:eastAsia="Times New Roman" w:hAnsi="Times New Roman" w:cs="Times New Roman"/>
          <w:color w:val="202020"/>
          <w:kern w:val="0"/>
          <w:sz w:val="24"/>
          <w:szCs w:val="24"/>
          <w:lang w:eastAsia="et-EE"/>
          <w14:ligatures w14:val="none"/>
        </w:rPr>
        <w:t xml:space="preserve"> arutelud</w:t>
      </w:r>
      <w:r w:rsidR="00FF11C0" w:rsidRPr="005B0D6B">
        <w:rPr>
          <w:rFonts w:ascii="Times New Roman" w:eastAsia="Times New Roman" w:hAnsi="Times New Roman" w:cs="Times New Roman"/>
          <w:color w:val="202020"/>
          <w:kern w:val="0"/>
          <w:sz w:val="24"/>
          <w:szCs w:val="24"/>
          <w:lang w:eastAsia="et-EE"/>
          <w14:ligatures w14:val="none"/>
        </w:rPr>
        <w:t xml:space="preserve">; </w:t>
      </w:r>
      <w:r w:rsidR="00A31701" w:rsidRPr="005B0D6B">
        <w:rPr>
          <w:rFonts w:ascii="Times New Roman" w:eastAsia="Times New Roman" w:hAnsi="Times New Roman" w:cs="Times New Roman"/>
          <w:color w:val="202020"/>
          <w:kern w:val="0"/>
          <w:sz w:val="24"/>
          <w:szCs w:val="24"/>
          <w:lang w:eastAsia="et-EE"/>
          <w14:ligatures w14:val="none"/>
        </w:rPr>
        <w:t xml:space="preserve">huvitatud isikute kaasamine toimub kohaliku omavalitsuse korralduse </w:t>
      </w:r>
      <w:r w:rsidR="00A31701" w:rsidRPr="005B0D6B">
        <w:rPr>
          <w:rFonts w:ascii="Times New Roman" w:eastAsia="Times New Roman" w:hAnsi="Times New Roman" w:cs="Times New Roman"/>
          <w:color w:val="000000" w:themeColor="text1"/>
          <w:kern w:val="0"/>
          <w:sz w:val="24"/>
          <w:szCs w:val="24"/>
          <w:lang w:eastAsia="et-EE"/>
          <w14:ligatures w14:val="none"/>
        </w:rPr>
        <w:t>seaduse § 37</w:t>
      </w:r>
      <w:r w:rsidR="00A31701" w:rsidRPr="005B0D6B">
        <w:rPr>
          <w:rFonts w:ascii="Times New Roman" w:eastAsia="Times New Roman" w:hAnsi="Times New Roman" w:cs="Times New Roman"/>
          <w:color w:val="000000" w:themeColor="text1"/>
          <w:kern w:val="0"/>
          <w:sz w:val="24"/>
          <w:szCs w:val="24"/>
          <w:bdr w:val="none" w:sz="0" w:space="0" w:color="auto" w:frame="1"/>
          <w:vertAlign w:val="superscript"/>
          <w:lang w:eastAsia="et-EE"/>
          <w14:ligatures w14:val="none"/>
        </w:rPr>
        <w:t>2</w:t>
      </w:r>
      <w:r w:rsidR="00A31701" w:rsidRPr="005B0D6B">
        <w:rPr>
          <w:rFonts w:ascii="Times New Roman" w:eastAsia="Times New Roman" w:hAnsi="Times New Roman" w:cs="Times New Roman"/>
          <w:color w:val="000000" w:themeColor="text1"/>
          <w:kern w:val="0"/>
          <w:sz w:val="24"/>
          <w:szCs w:val="24"/>
          <w:lang w:eastAsia="et-EE"/>
          <w14:ligatures w14:val="none"/>
        </w:rPr>
        <w:t> kohaselt, arvestades seaduses sätestatud erisusi.</w:t>
      </w:r>
      <w:r w:rsidR="00C708F9" w:rsidRPr="005B0D6B">
        <w:rPr>
          <w:rFonts w:ascii="Times New Roman" w:eastAsia="Times New Roman" w:hAnsi="Times New Roman" w:cs="Times New Roman"/>
          <w:color w:val="000000" w:themeColor="text1"/>
          <w:kern w:val="0"/>
          <w:sz w:val="24"/>
          <w:szCs w:val="24"/>
          <w:lang w:eastAsia="et-EE"/>
          <w14:ligatures w14:val="none"/>
        </w:rPr>
        <w:t xml:space="preserve"> </w:t>
      </w:r>
    </w:p>
    <w:p w14:paraId="4B239F11" w14:textId="77777777" w:rsidR="00A31701" w:rsidRPr="005B0D6B" w:rsidRDefault="00A31701" w:rsidP="00A31701">
      <w:pPr>
        <w:pStyle w:val="Loendilik"/>
        <w:ind w:left="643"/>
        <w:rPr>
          <w:rFonts w:ascii="Times New Roman" w:hAnsi="Times New Roman" w:cs="Times New Roman"/>
          <w:color w:val="000000" w:themeColor="text1"/>
          <w:sz w:val="24"/>
          <w:szCs w:val="24"/>
        </w:rPr>
      </w:pPr>
    </w:p>
    <w:p w14:paraId="78797422" w14:textId="5DC9A782" w:rsidR="00FB5143" w:rsidRPr="005B0D6B" w:rsidRDefault="00FB5143" w:rsidP="00D83067">
      <w:pPr>
        <w:pStyle w:val="Loendilik"/>
        <w:numPr>
          <w:ilvl w:val="0"/>
          <w:numId w:val="4"/>
        </w:numPr>
        <w:rPr>
          <w:rFonts w:ascii="Times New Roman" w:hAnsi="Times New Roman" w:cs="Times New Roman"/>
          <w:color w:val="000000" w:themeColor="text1"/>
          <w:sz w:val="24"/>
          <w:szCs w:val="24"/>
        </w:rPr>
      </w:pPr>
      <w:r w:rsidRPr="005B0D6B">
        <w:rPr>
          <w:rFonts w:ascii="Times New Roman" w:hAnsi="Times New Roman" w:cs="Times New Roman"/>
          <w:color w:val="000000" w:themeColor="text1"/>
          <w:sz w:val="24"/>
          <w:szCs w:val="24"/>
        </w:rPr>
        <w:t xml:space="preserve"> Kanepi valla ühisveevärgi – ja kanalisatsiooni arendamise kava 2019-2030 </w:t>
      </w:r>
      <w:hyperlink r:id="rId7" w:history="1">
        <w:r w:rsidRPr="005B0D6B">
          <w:rPr>
            <w:rStyle w:val="Hperlink"/>
            <w:rFonts w:ascii="Times New Roman" w:hAnsi="Times New Roman" w:cs="Times New Roman"/>
            <w:sz w:val="24"/>
            <w:szCs w:val="24"/>
          </w:rPr>
          <w:t>https://www.riigiteataja.ee/aktilisa/4100/4201/9001/Lisa.pdf#</w:t>
        </w:r>
      </w:hyperlink>
      <w:r w:rsidR="00BF311C" w:rsidRPr="005B0D6B">
        <w:rPr>
          <w:rFonts w:ascii="Times New Roman" w:hAnsi="Times New Roman" w:cs="Times New Roman"/>
          <w:color w:val="000000" w:themeColor="text1"/>
          <w:sz w:val="24"/>
          <w:szCs w:val="24"/>
        </w:rPr>
        <w:t>;</w:t>
      </w:r>
    </w:p>
    <w:p w14:paraId="558EE3DF" w14:textId="062EE960" w:rsidR="00FB5143" w:rsidRPr="005B0D6B" w:rsidRDefault="00FB5143" w:rsidP="00D83067">
      <w:pPr>
        <w:pStyle w:val="Loendilik"/>
        <w:numPr>
          <w:ilvl w:val="0"/>
          <w:numId w:val="4"/>
        </w:numPr>
        <w:rPr>
          <w:rFonts w:ascii="Times New Roman" w:hAnsi="Times New Roman" w:cs="Times New Roman"/>
          <w:color w:val="000000" w:themeColor="text1"/>
          <w:sz w:val="24"/>
          <w:szCs w:val="24"/>
        </w:rPr>
      </w:pPr>
      <w:r w:rsidRPr="005B0D6B">
        <w:rPr>
          <w:rFonts w:ascii="Times New Roman" w:hAnsi="Times New Roman" w:cs="Times New Roman"/>
          <w:color w:val="000000" w:themeColor="text1"/>
          <w:sz w:val="24"/>
          <w:szCs w:val="24"/>
        </w:rPr>
        <w:t>Kanepi valla arengukava</w:t>
      </w:r>
      <w:r w:rsidR="00807EC2" w:rsidRPr="005B0D6B">
        <w:rPr>
          <w:rFonts w:ascii="Times New Roman" w:hAnsi="Times New Roman" w:cs="Times New Roman"/>
          <w:color w:val="000000" w:themeColor="text1"/>
          <w:sz w:val="24"/>
          <w:szCs w:val="24"/>
        </w:rPr>
        <w:t xml:space="preserve"> 2023-2030</w:t>
      </w:r>
      <w:r w:rsidRPr="005B0D6B">
        <w:rPr>
          <w:rFonts w:ascii="Times New Roman" w:hAnsi="Times New Roman" w:cs="Times New Roman"/>
          <w:color w:val="000000" w:themeColor="text1"/>
          <w:sz w:val="24"/>
          <w:szCs w:val="24"/>
        </w:rPr>
        <w:t xml:space="preserve"> </w:t>
      </w:r>
      <w:hyperlink r:id="rId8" w:history="1">
        <w:r w:rsidR="00560346" w:rsidRPr="005B0D6B">
          <w:rPr>
            <w:rStyle w:val="Hperlink"/>
            <w:rFonts w:ascii="Times New Roman" w:hAnsi="Times New Roman" w:cs="Times New Roman"/>
            <w:sz w:val="24"/>
            <w:szCs w:val="24"/>
          </w:rPr>
          <w:t>https://www.riigiteataja.ee/aktilisa/4240/3202/3009/Kanepi%20valla%20arengukava%202023-2030.pdf#</w:t>
        </w:r>
      </w:hyperlink>
      <w:r w:rsidR="00BF311C" w:rsidRPr="005B0D6B">
        <w:rPr>
          <w:rFonts w:ascii="Times New Roman" w:hAnsi="Times New Roman" w:cs="Times New Roman"/>
          <w:color w:val="000000" w:themeColor="text1"/>
          <w:sz w:val="24"/>
          <w:szCs w:val="24"/>
        </w:rPr>
        <w:t>;</w:t>
      </w:r>
    </w:p>
    <w:p w14:paraId="4A777997" w14:textId="5ED1B52B" w:rsidR="00BF311C" w:rsidRPr="005B0D6B" w:rsidRDefault="004174B3" w:rsidP="00D83067">
      <w:pPr>
        <w:pStyle w:val="Loendilik"/>
        <w:numPr>
          <w:ilvl w:val="0"/>
          <w:numId w:val="4"/>
        </w:numPr>
        <w:rPr>
          <w:rFonts w:ascii="Times New Roman" w:hAnsi="Times New Roman" w:cs="Times New Roman"/>
          <w:color w:val="000000" w:themeColor="text1"/>
          <w:sz w:val="24"/>
          <w:szCs w:val="24"/>
        </w:rPr>
      </w:pPr>
      <w:r w:rsidRPr="005B0D6B">
        <w:rPr>
          <w:rFonts w:ascii="Times New Roman" w:hAnsi="Times New Roman" w:cs="Times New Roman"/>
          <w:color w:val="000000" w:themeColor="text1"/>
          <w:sz w:val="24"/>
          <w:szCs w:val="24"/>
        </w:rPr>
        <w:t xml:space="preserve">Arengukava ja eelarvestrateegia koostamise kord </w:t>
      </w:r>
      <w:hyperlink r:id="rId9" w:history="1">
        <w:r w:rsidRPr="005B0D6B">
          <w:rPr>
            <w:rStyle w:val="Hperlink"/>
            <w:rFonts w:ascii="Times New Roman" w:hAnsi="Times New Roman" w:cs="Times New Roman"/>
            <w:sz w:val="24"/>
            <w:szCs w:val="24"/>
          </w:rPr>
          <w:t>https://www.riigiteataja.ee/akt/425092021023</w:t>
        </w:r>
      </w:hyperlink>
      <w:r w:rsidRPr="005B0D6B">
        <w:rPr>
          <w:rFonts w:ascii="Times New Roman" w:hAnsi="Times New Roman" w:cs="Times New Roman"/>
          <w:color w:val="000000" w:themeColor="text1"/>
          <w:sz w:val="24"/>
          <w:szCs w:val="24"/>
        </w:rPr>
        <w:t>;</w:t>
      </w:r>
    </w:p>
    <w:p w14:paraId="0989F4DB" w14:textId="3F33BD73" w:rsidR="00F57653" w:rsidRPr="005B0D6B" w:rsidRDefault="00A44D21" w:rsidP="00D83067">
      <w:pPr>
        <w:pStyle w:val="Loendilik"/>
        <w:numPr>
          <w:ilvl w:val="0"/>
          <w:numId w:val="4"/>
        </w:numPr>
        <w:rPr>
          <w:rFonts w:ascii="Times New Roman" w:hAnsi="Times New Roman" w:cs="Times New Roman"/>
          <w:sz w:val="24"/>
          <w:szCs w:val="24"/>
        </w:rPr>
      </w:pPr>
      <w:r w:rsidRPr="005B0D6B">
        <w:rPr>
          <w:rFonts w:ascii="Times New Roman" w:hAnsi="Times New Roman" w:cs="Times New Roman"/>
          <w:color w:val="000000" w:themeColor="text1"/>
          <w:sz w:val="24"/>
          <w:szCs w:val="24"/>
        </w:rPr>
        <w:t xml:space="preserve">Vee-ettevõtja </w:t>
      </w:r>
      <w:r w:rsidR="0071586E" w:rsidRPr="005B0D6B">
        <w:rPr>
          <w:rFonts w:ascii="Times New Roman" w:hAnsi="Times New Roman" w:cs="Times New Roman"/>
          <w:color w:val="000000" w:themeColor="text1"/>
          <w:sz w:val="24"/>
          <w:szCs w:val="24"/>
        </w:rPr>
        <w:t xml:space="preserve">AS Võru Vesi </w:t>
      </w:r>
      <w:r w:rsidR="000618B3" w:rsidRPr="005B0D6B">
        <w:rPr>
          <w:rFonts w:ascii="Times New Roman" w:hAnsi="Times New Roman" w:cs="Times New Roman"/>
          <w:color w:val="000000" w:themeColor="text1"/>
          <w:sz w:val="24"/>
          <w:szCs w:val="24"/>
        </w:rPr>
        <w:t>esi</w:t>
      </w:r>
      <w:r w:rsidR="001B0D04" w:rsidRPr="005B0D6B">
        <w:rPr>
          <w:rFonts w:ascii="Times New Roman" w:hAnsi="Times New Roman" w:cs="Times New Roman"/>
          <w:color w:val="000000" w:themeColor="text1"/>
          <w:sz w:val="24"/>
          <w:szCs w:val="24"/>
        </w:rPr>
        <w:t>tatud asjakohased andmed</w:t>
      </w:r>
      <w:r w:rsidR="00A15D8D" w:rsidRPr="005B0D6B">
        <w:rPr>
          <w:rFonts w:ascii="Times New Roman" w:hAnsi="Times New Roman" w:cs="Times New Roman"/>
          <w:color w:val="000000" w:themeColor="text1"/>
          <w:sz w:val="24"/>
          <w:szCs w:val="24"/>
        </w:rPr>
        <w:t>;</w:t>
      </w:r>
    </w:p>
    <w:p w14:paraId="083F034D" w14:textId="1DD5A1AF" w:rsidR="000B1875" w:rsidRPr="005B0D6B" w:rsidRDefault="00A15D8D" w:rsidP="000B1875">
      <w:pPr>
        <w:pStyle w:val="Loendilik"/>
        <w:numPr>
          <w:ilvl w:val="0"/>
          <w:numId w:val="4"/>
        </w:numPr>
        <w:rPr>
          <w:rFonts w:ascii="Times New Roman" w:hAnsi="Times New Roman" w:cs="Times New Roman"/>
          <w:sz w:val="24"/>
          <w:szCs w:val="24"/>
        </w:rPr>
      </w:pPr>
      <w:r w:rsidRPr="005B0D6B">
        <w:rPr>
          <w:rFonts w:ascii="Times New Roman" w:hAnsi="Times New Roman" w:cs="Times New Roman"/>
          <w:color w:val="000000" w:themeColor="text1"/>
          <w:sz w:val="24"/>
          <w:szCs w:val="24"/>
        </w:rPr>
        <w:t xml:space="preserve">Muud valdkondlikud </w:t>
      </w:r>
      <w:r w:rsidR="007177B7" w:rsidRPr="005B0D6B">
        <w:rPr>
          <w:rFonts w:ascii="Times New Roman" w:hAnsi="Times New Roman" w:cs="Times New Roman"/>
          <w:color w:val="000000" w:themeColor="text1"/>
          <w:sz w:val="24"/>
          <w:szCs w:val="24"/>
        </w:rPr>
        <w:t xml:space="preserve">õigusaktid, </w:t>
      </w:r>
      <w:r w:rsidR="00E30DBA" w:rsidRPr="005B0D6B">
        <w:rPr>
          <w:rFonts w:ascii="Times New Roman" w:hAnsi="Times New Roman" w:cs="Times New Roman"/>
          <w:color w:val="000000" w:themeColor="text1"/>
          <w:sz w:val="24"/>
          <w:szCs w:val="24"/>
        </w:rPr>
        <w:t>arengukavad ja alusdokumendid.</w:t>
      </w:r>
    </w:p>
    <w:p w14:paraId="45248677" w14:textId="6F297518" w:rsidR="00ED10E4" w:rsidRPr="005B0D6B" w:rsidRDefault="000B1875" w:rsidP="00C13EF0">
      <w:pPr>
        <w:rPr>
          <w:rFonts w:ascii="Times New Roman" w:hAnsi="Times New Roman" w:cs="Times New Roman"/>
          <w:b/>
          <w:bCs/>
          <w:sz w:val="24"/>
          <w:szCs w:val="24"/>
        </w:rPr>
      </w:pPr>
      <w:r w:rsidRPr="005B0D6B">
        <w:rPr>
          <w:rFonts w:ascii="Times New Roman" w:hAnsi="Times New Roman" w:cs="Times New Roman"/>
          <w:b/>
          <w:bCs/>
          <w:sz w:val="24"/>
          <w:szCs w:val="24"/>
        </w:rPr>
        <w:t>Ühisveevärgi ja kanalisatsiooni arend</w:t>
      </w:r>
      <w:r w:rsidR="00F62715" w:rsidRPr="005B0D6B">
        <w:rPr>
          <w:rFonts w:ascii="Times New Roman" w:hAnsi="Times New Roman" w:cs="Times New Roman"/>
          <w:b/>
          <w:bCs/>
          <w:sz w:val="24"/>
          <w:szCs w:val="24"/>
        </w:rPr>
        <w:t>amise kava peab sisaldama</w:t>
      </w:r>
      <w:r w:rsidR="00C13EF0" w:rsidRPr="005B0D6B">
        <w:rPr>
          <w:rFonts w:ascii="Times New Roman" w:hAnsi="Times New Roman" w:cs="Times New Roman"/>
          <w:b/>
          <w:bCs/>
          <w:sz w:val="24"/>
          <w:szCs w:val="24"/>
        </w:rPr>
        <w:t xml:space="preserve"> </w:t>
      </w:r>
      <w:r w:rsidR="00044C92" w:rsidRPr="005B0D6B">
        <w:rPr>
          <w:rFonts w:ascii="Times New Roman" w:eastAsia="Times New Roman" w:hAnsi="Times New Roman" w:cs="Times New Roman"/>
          <w:color w:val="000000"/>
          <w:kern w:val="0"/>
          <w:sz w:val="24"/>
          <w:szCs w:val="24"/>
          <w:bdr w:val="none" w:sz="0" w:space="0" w:color="auto" w:frame="1"/>
          <w:lang w:eastAsia="et-EE"/>
          <w14:ligatures w14:val="none"/>
        </w:rPr>
        <w:t>(ÜVKS § 14</w:t>
      </w:r>
      <w:bookmarkStart w:id="1" w:name="para14"/>
      <w:r w:rsidR="00044C92" w:rsidRPr="005B0D6B">
        <w:rPr>
          <w:rFonts w:ascii="Times New Roman" w:eastAsia="Times New Roman" w:hAnsi="Times New Roman" w:cs="Times New Roman"/>
          <w:color w:val="000000"/>
          <w:kern w:val="0"/>
          <w:sz w:val="24"/>
          <w:szCs w:val="24"/>
          <w:bdr w:val="none" w:sz="0" w:space="0" w:color="auto" w:frame="1"/>
          <w:lang w:eastAsia="et-EE"/>
          <w14:ligatures w14:val="none"/>
        </w:rPr>
        <w:t>)</w:t>
      </w:r>
      <w:bookmarkEnd w:id="1"/>
      <w:r w:rsidR="00044C92" w:rsidRPr="005B0D6B">
        <w:rPr>
          <w:rFonts w:ascii="Times New Roman" w:eastAsia="Times New Roman" w:hAnsi="Times New Roman" w:cs="Times New Roman"/>
          <w:color w:val="000000"/>
          <w:kern w:val="0"/>
          <w:sz w:val="24"/>
          <w:szCs w:val="24"/>
          <w:bdr w:val="none" w:sz="0" w:space="0" w:color="auto" w:frame="1"/>
          <w:lang w:eastAsia="et-EE"/>
          <w14:ligatures w14:val="none"/>
        </w:rPr>
        <w:t>:</w:t>
      </w:r>
    </w:p>
    <w:p w14:paraId="32A745AA" w14:textId="77777777" w:rsidR="00ED10E4" w:rsidRPr="005B0D6B" w:rsidRDefault="003C5D9A" w:rsidP="00ED10E4">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keskkonnatingimuste ülevaadet, sealhulgas ülevaadet pinna- ja põhjaveest, vete seisundist, pinna- ja põhjaveele avalduvast koormusest, põhjaveevarudest ja</w:t>
      </w:r>
      <w:r w:rsidR="00ED10E4" w:rsidRPr="005B0D6B">
        <w:rPr>
          <w:rFonts w:ascii="Times New Roman" w:eastAsia="Times New Roman" w:hAnsi="Times New Roman" w:cs="Times New Roman"/>
          <w:color w:val="202020"/>
          <w:kern w:val="0"/>
          <w:sz w:val="24"/>
          <w:szCs w:val="24"/>
          <w:lang w:eastAsia="et-EE"/>
          <w14:ligatures w14:val="none"/>
        </w:rPr>
        <w:t xml:space="preserve"> </w:t>
      </w:r>
      <w:r w:rsidRPr="005B0D6B">
        <w:rPr>
          <w:rFonts w:ascii="Times New Roman" w:eastAsia="Times New Roman" w:hAnsi="Times New Roman" w:cs="Times New Roman"/>
          <w:color w:val="202020"/>
          <w:kern w:val="0"/>
          <w:sz w:val="24"/>
          <w:szCs w:val="24"/>
          <w:lang w:eastAsia="et-EE"/>
          <w14:ligatures w14:val="none"/>
        </w:rPr>
        <w:t>ehitusgeoloogilistest tingimustest ning kava seisukohast olulistest piirkonna muudest iseärasustest;</w:t>
      </w:r>
    </w:p>
    <w:p w14:paraId="2B1BA54B" w14:textId="77777777" w:rsidR="00ED10E4" w:rsidRPr="005B0D6B" w:rsidRDefault="003C5D9A" w:rsidP="00ED10E4">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ühisveevärgi ja -kanalisatsiooni teenuse kirjeldust; vee-ettevõtja andmeid, sealhulgas vee-ettevõtja omanike andmeid; tarbijarühmade, sealhulgas tööstus- ja tootmisettevõtete kirjeldusi; tarbitava joogivee koguseid ja kvaliteeti ning ärajuhitava reo-, heit- ja sademevee koguseid; vee- ja kanalisatsioonisüsteemide lekkest tingitud veekadude ning infiltratsiooni hinnangulist suurust; ühisveevärgi ja -kanalisatsiooniga liitunud elanike osakaalu kogu piirkonna elanikest, liitumisvõimalusega elanike arvu ja kava seisukohast olulisi muid andmeid;</w:t>
      </w:r>
    </w:p>
    <w:p w14:paraId="262157F9" w14:textId="77777777" w:rsidR="00ED10E4" w:rsidRPr="005B0D6B" w:rsidRDefault="003C5D9A" w:rsidP="00ED10E4">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roofErr w:type="spellStart"/>
      <w:r w:rsidRPr="005B0D6B">
        <w:rPr>
          <w:rFonts w:ascii="Times New Roman" w:eastAsia="Times New Roman" w:hAnsi="Times New Roman" w:cs="Times New Roman"/>
          <w:color w:val="202020"/>
          <w:kern w:val="0"/>
          <w:sz w:val="24"/>
          <w:szCs w:val="24"/>
          <w:lang w:eastAsia="et-EE"/>
          <w14:ligatures w14:val="none"/>
        </w:rPr>
        <w:t>sotsiaal-majanduslike</w:t>
      </w:r>
      <w:proofErr w:type="spellEnd"/>
      <w:r w:rsidRPr="005B0D6B">
        <w:rPr>
          <w:rFonts w:ascii="Times New Roman" w:eastAsia="Times New Roman" w:hAnsi="Times New Roman" w:cs="Times New Roman"/>
          <w:color w:val="202020"/>
          <w:kern w:val="0"/>
          <w:sz w:val="24"/>
          <w:szCs w:val="24"/>
          <w:lang w:eastAsia="et-EE"/>
          <w14:ligatures w14:val="none"/>
        </w:rPr>
        <w:t xml:space="preserve"> näitajate kirjeldust, sealhulgas kohaliku omavalitsuse üksuse ühe leibkonnaliikme aasta keskmise netosissetuleku ja elanikkonna maksevõime prognoosi vähemalt esimeseks neljaks aastaks aastate kaupa ning viimase kaheksa aasta kohta üldistatud suundumusi;</w:t>
      </w:r>
    </w:p>
    <w:p w14:paraId="3BABDE38" w14:textId="77777777" w:rsidR="00ED10E4" w:rsidRPr="005B0D6B" w:rsidRDefault="003C5D9A" w:rsidP="00ED10E4">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 xml:space="preserve">ühisveevärgi ja -kanalisatsiooni asukohta ja asendiskeemi ning nende süsteemide, sealhulgas puurkaev-pumplate, joogiveetöötlusjaamade, survetõstepumplate, veetorustike, ühisveevärgil asuvate tuletõrje veevõtukohtade, </w:t>
      </w:r>
      <w:proofErr w:type="spellStart"/>
      <w:r w:rsidRPr="005B0D6B">
        <w:rPr>
          <w:rFonts w:ascii="Times New Roman" w:eastAsia="Times New Roman" w:hAnsi="Times New Roman" w:cs="Times New Roman"/>
          <w:color w:val="202020"/>
          <w:kern w:val="0"/>
          <w:sz w:val="24"/>
          <w:szCs w:val="24"/>
          <w:lang w:eastAsia="et-EE"/>
          <w14:ligatures w14:val="none"/>
        </w:rPr>
        <w:t>ühisvoolse</w:t>
      </w:r>
      <w:proofErr w:type="spellEnd"/>
      <w:r w:rsidRPr="005B0D6B">
        <w:rPr>
          <w:rFonts w:ascii="Times New Roman" w:eastAsia="Times New Roman" w:hAnsi="Times New Roman" w:cs="Times New Roman"/>
          <w:color w:val="202020"/>
          <w:kern w:val="0"/>
          <w:sz w:val="24"/>
          <w:szCs w:val="24"/>
          <w:lang w:eastAsia="et-EE"/>
          <w14:ligatures w14:val="none"/>
        </w:rPr>
        <w:t xml:space="preserve"> ja lahkvoolse kanalisatsiooni, lokaalsete puhastusseadmete, reoveepumplate, </w:t>
      </w:r>
      <w:proofErr w:type="spellStart"/>
      <w:r w:rsidRPr="005B0D6B">
        <w:rPr>
          <w:rFonts w:ascii="Times New Roman" w:eastAsia="Times New Roman" w:hAnsi="Times New Roman" w:cs="Times New Roman"/>
          <w:color w:val="202020"/>
          <w:kern w:val="0"/>
          <w:sz w:val="24"/>
          <w:szCs w:val="24"/>
          <w:lang w:eastAsia="et-EE"/>
          <w14:ligatures w14:val="none"/>
        </w:rPr>
        <w:t>purgimissõlmede</w:t>
      </w:r>
      <w:proofErr w:type="spellEnd"/>
      <w:r w:rsidRPr="005B0D6B">
        <w:rPr>
          <w:rFonts w:ascii="Times New Roman" w:eastAsia="Times New Roman" w:hAnsi="Times New Roman" w:cs="Times New Roman"/>
          <w:color w:val="202020"/>
          <w:kern w:val="0"/>
          <w:sz w:val="24"/>
          <w:szCs w:val="24"/>
          <w:lang w:eastAsia="et-EE"/>
          <w14:ligatures w14:val="none"/>
        </w:rPr>
        <w:t>, reoveepuhastite ja sademeveekanalisatsiooni tehnilist kirjeldust ning seisukorra ja sobivuse hinnangut, samuti suubla seisukorra ja veevastuvõtu võime hinnangut;</w:t>
      </w:r>
    </w:p>
    <w:p w14:paraId="2B9623EE" w14:textId="77777777" w:rsidR="00ED10E4" w:rsidRPr="005B0D6B" w:rsidRDefault="003C5D9A" w:rsidP="00ED10E4">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 xml:space="preserve">vee-ettevõtja </w:t>
      </w:r>
      <w:proofErr w:type="spellStart"/>
      <w:r w:rsidRPr="005B0D6B">
        <w:rPr>
          <w:rFonts w:ascii="Times New Roman" w:eastAsia="Times New Roman" w:hAnsi="Times New Roman" w:cs="Times New Roman"/>
          <w:color w:val="202020"/>
          <w:kern w:val="0"/>
          <w:sz w:val="24"/>
          <w:szCs w:val="24"/>
          <w:lang w:eastAsia="et-EE"/>
          <w14:ligatures w14:val="none"/>
        </w:rPr>
        <w:t>finants-majanduslike</w:t>
      </w:r>
      <w:proofErr w:type="spellEnd"/>
      <w:r w:rsidRPr="005B0D6B">
        <w:rPr>
          <w:rFonts w:ascii="Times New Roman" w:eastAsia="Times New Roman" w:hAnsi="Times New Roman" w:cs="Times New Roman"/>
          <w:color w:val="202020"/>
          <w:kern w:val="0"/>
          <w:sz w:val="24"/>
          <w:szCs w:val="24"/>
          <w:lang w:eastAsia="et-EE"/>
          <w14:ligatures w14:val="none"/>
        </w:rPr>
        <w:t xml:space="preserve"> näitajate kirjeldust ning lühi- ja pikaajalisi investeerimisprogramme, investeeringute allikaid, ühisveevärgi ja -kanalisatsiooni teenuse osutamiseks vajaliku põhivara kirjeldust ja seisundi hinnangut, ühisveevärgi ja -kanalisatsiooni teenuse hinna prognoose ning teenuse osutamiseks tehtavate kulutuste osakaalu kohaliku omavalitsuse üksuse ühe leibkonnaliikme aasta keskmisest netosissetulekust vähemalt esimeseks neljaks aastaks aastate kaupa ning viimase kaheksa aasta kohta üldistatud suundumusi;</w:t>
      </w:r>
      <w:r w:rsidR="00ED10E4" w:rsidRPr="005B0D6B">
        <w:rPr>
          <w:rFonts w:ascii="Times New Roman" w:eastAsia="Times New Roman" w:hAnsi="Times New Roman" w:cs="Times New Roman"/>
          <w:color w:val="202020"/>
          <w:kern w:val="0"/>
          <w:sz w:val="24"/>
          <w:szCs w:val="24"/>
          <w:lang w:eastAsia="et-EE"/>
          <w14:ligatures w14:val="none"/>
        </w:rPr>
        <w:t xml:space="preserve"> </w:t>
      </w:r>
    </w:p>
    <w:p w14:paraId="1B27BAA4" w14:textId="77777777" w:rsidR="00ED10E4" w:rsidRPr="005B0D6B" w:rsidRDefault="003C5D9A" w:rsidP="00ED10E4">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 xml:space="preserve">kohaliku omavalitsuse üksusele sobivate tehniliste lahenduste iseloomustust käesoleva lõike punktidest 1–5 lähtuvalt koos alternatiivsete lahenduste võrdlusega, välja arvatud </w:t>
      </w:r>
      <w:r w:rsidRPr="005B0D6B">
        <w:rPr>
          <w:rFonts w:ascii="Times New Roman" w:eastAsia="Times New Roman" w:hAnsi="Times New Roman" w:cs="Times New Roman"/>
          <w:color w:val="202020"/>
          <w:kern w:val="0"/>
          <w:sz w:val="24"/>
          <w:szCs w:val="24"/>
          <w:lang w:eastAsia="et-EE"/>
          <w14:ligatures w14:val="none"/>
        </w:rPr>
        <w:lastRenderedPageBreak/>
        <w:t>piirkondades, kus vee- ja kanalisatsioonisüsteem on välja ehitatud ning puudub vajadus selle täielikuks rekonstrueerimiseks;</w:t>
      </w:r>
    </w:p>
    <w:p w14:paraId="0B667CBA" w14:textId="77777777" w:rsidR="00ED10E4" w:rsidRPr="005B0D6B" w:rsidRDefault="003C5D9A" w:rsidP="00ED10E4">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ühisveevärgi ja -kanalisatsioonina käsitatavate sademeveesüsteemide loetelu ja sademevee ärajuhtimise kaarte valgalade kaupa juhul, kui sademeveesüsteemid on määratud ühisveevärgi ja -kanalisatsiooni osaks;</w:t>
      </w:r>
    </w:p>
    <w:p w14:paraId="5AE204B2" w14:textId="77777777" w:rsidR="00ED10E4" w:rsidRPr="005B0D6B" w:rsidRDefault="003C5D9A" w:rsidP="00ED10E4">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ühisveevärgiga kaetavate alade ja reovee kogumisalade kaarte;</w:t>
      </w:r>
    </w:p>
    <w:p w14:paraId="64E2F3D3" w14:textId="77777777" w:rsidR="00EA275C" w:rsidRPr="005B0D6B" w:rsidRDefault="003C5D9A" w:rsidP="00EA275C">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 xml:space="preserve">dimensioonitud vee- ja kanalisatsioonirajatiste põhiskeemi, sealhulgas sademevee äravoolurajatiste põhiskeemi, mis sisaldab vähemalt veeallikate ja veehaarete ning pumba- ja puhastusrajatiste asukohti; sanitaarkaitsealade ning rõhutsoonide ulatust ja kirjeldust; ühisveevärgil asuvaid tulekustutusvee saamise lahendusi ja veevõtukohti ning kanalisatsioonisüsteemide kirjeldust; ülevoolu-, pumba- ja puhastusrajatiste ning </w:t>
      </w:r>
      <w:proofErr w:type="spellStart"/>
      <w:r w:rsidRPr="005B0D6B">
        <w:rPr>
          <w:rFonts w:ascii="Times New Roman" w:eastAsia="Times New Roman" w:hAnsi="Times New Roman" w:cs="Times New Roman"/>
          <w:color w:val="202020"/>
          <w:kern w:val="0"/>
          <w:sz w:val="24"/>
          <w:szCs w:val="24"/>
          <w:lang w:eastAsia="et-EE"/>
          <w14:ligatures w14:val="none"/>
        </w:rPr>
        <w:t>purgimissõlmede</w:t>
      </w:r>
      <w:proofErr w:type="spellEnd"/>
      <w:r w:rsidRPr="005B0D6B">
        <w:rPr>
          <w:rFonts w:ascii="Times New Roman" w:eastAsia="Times New Roman" w:hAnsi="Times New Roman" w:cs="Times New Roman"/>
          <w:color w:val="202020"/>
          <w:kern w:val="0"/>
          <w:sz w:val="24"/>
          <w:szCs w:val="24"/>
          <w:lang w:eastAsia="et-EE"/>
          <w14:ligatures w14:val="none"/>
        </w:rPr>
        <w:t xml:space="preserve"> ja väljalaskude asukohti ja kujasid;</w:t>
      </w:r>
    </w:p>
    <w:p w14:paraId="236EDCC7" w14:textId="77777777" w:rsidR="00EA275C" w:rsidRPr="005B0D6B" w:rsidRDefault="003C5D9A" w:rsidP="00EA275C">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ühisveevärgi ja -kanalisatsiooni arendusmeetmete elluviimise ajakava ning nende hinnangulist maksumust;</w:t>
      </w:r>
    </w:p>
    <w:p w14:paraId="429C61F3" w14:textId="77777777" w:rsidR="00EA275C" w:rsidRPr="005B0D6B" w:rsidRDefault="003C5D9A" w:rsidP="00EA275C">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arendatud ja nelja aasta jooksul arendatavate piirkondade liitumistähtaegasid;</w:t>
      </w:r>
    </w:p>
    <w:p w14:paraId="56DB5B20" w14:textId="77777777" w:rsidR="00EA275C" w:rsidRPr="005B0D6B" w:rsidRDefault="003C5D9A" w:rsidP="00EA275C">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kohaliku omavalitsuse üksuse määratud perspektiivsete ühisveevärgi ja -kanalisatsiooniga kaetavate alade kaarte juhul, kui need ei sisaldu kohaliku omavalitsuse üksuse üldplaneeringus;</w:t>
      </w:r>
    </w:p>
    <w:p w14:paraId="6FB0C0B5" w14:textId="77777777" w:rsidR="00EA275C" w:rsidRPr="005B0D6B" w:rsidRDefault="003C5D9A" w:rsidP="00EA275C">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kaarti üle 2000-inimekvivalendise reostuskoormusega reoveekogumisaladest, mis on ühisveevärgi ja -kanalisatsiooniga katmata, kui selle väljaehitamine tooks kaasa põhjendamatult suuri kulutusi või sellest ei oleks keskkonnale tulu;</w:t>
      </w:r>
    </w:p>
    <w:p w14:paraId="74AD0671" w14:textId="2DAA0C90" w:rsidR="003C5D9A" w:rsidRPr="005B0D6B" w:rsidRDefault="003C5D9A" w:rsidP="00EA275C">
      <w:pPr>
        <w:pStyle w:val="Loendilik"/>
        <w:numPr>
          <w:ilvl w:val="0"/>
          <w:numId w:val="3"/>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kirjeldust piirkonna riskidest, mis võivad ohustada ühisveevärgi ja -kanalisatsiooni teenuse toimepidevust ning nende riskide maandamise meetmetest.</w:t>
      </w:r>
    </w:p>
    <w:p w14:paraId="5559ACFA" w14:textId="77777777" w:rsidR="00CD5451" w:rsidRPr="005B0D6B" w:rsidRDefault="00CD5451" w:rsidP="00CD5451">
      <w:pPr>
        <w:pStyle w:val="Loendilik"/>
        <w:shd w:val="clear" w:color="auto" w:fill="FFFFFF"/>
        <w:spacing w:after="0" w:line="240" w:lineRule="auto"/>
        <w:ind w:left="360"/>
        <w:jc w:val="both"/>
        <w:rPr>
          <w:rFonts w:ascii="Times New Roman" w:eastAsia="Times New Roman" w:hAnsi="Times New Roman" w:cs="Times New Roman"/>
          <w:color w:val="202020"/>
          <w:kern w:val="0"/>
          <w:sz w:val="24"/>
          <w:szCs w:val="24"/>
          <w:lang w:eastAsia="et-EE"/>
          <w14:ligatures w14:val="none"/>
        </w:rPr>
      </w:pPr>
    </w:p>
    <w:p w14:paraId="6DE6552E" w14:textId="77777777" w:rsidR="00664234" w:rsidRPr="005B0D6B" w:rsidRDefault="00664234" w:rsidP="00A44D21">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000000" w:themeColor="text1"/>
          <w:kern w:val="0"/>
          <w:sz w:val="24"/>
          <w:szCs w:val="24"/>
          <w:bdr w:val="none" w:sz="0" w:space="0" w:color="auto" w:frame="1"/>
          <w:lang w:eastAsia="et-EE"/>
          <w14:ligatures w14:val="none"/>
        </w:rPr>
        <w:t>P</w:t>
      </w:r>
      <w:r w:rsidR="003C5D9A" w:rsidRPr="005B0D6B">
        <w:rPr>
          <w:rFonts w:ascii="Times New Roman" w:eastAsia="Times New Roman" w:hAnsi="Times New Roman" w:cs="Times New Roman"/>
          <w:color w:val="000000" w:themeColor="text1"/>
          <w:kern w:val="0"/>
          <w:sz w:val="24"/>
          <w:szCs w:val="24"/>
          <w:lang w:eastAsia="et-EE"/>
          <w14:ligatures w14:val="none"/>
        </w:rPr>
        <w:t>u</w:t>
      </w:r>
      <w:r w:rsidR="003C5D9A" w:rsidRPr="005B0D6B">
        <w:rPr>
          <w:rFonts w:ascii="Times New Roman" w:eastAsia="Times New Roman" w:hAnsi="Times New Roman" w:cs="Times New Roman"/>
          <w:color w:val="202020"/>
          <w:kern w:val="0"/>
          <w:sz w:val="24"/>
          <w:szCs w:val="24"/>
          <w:lang w:eastAsia="et-EE"/>
          <w14:ligatures w14:val="none"/>
        </w:rPr>
        <w:t>nktides 2–4, 9 ja 10 loetletud teave peab olema eristatav reoveekogumisalati.</w:t>
      </w:r>
    </w:p>
    <w:p w14:paraId="3F8A0641" w14:textId="77777777" w:rsidR="00AF11AF" w:rsidRPr="005B0D6B" w:rsidRDefault="00AF11AF" w:rsidP="00A44D21">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2039D531" w14:textId="77777777" w:rsidR="00664234" w:rsidRPr="005B0D6B" w:rsidRDefault="003C5D9A" w:rsidP="00A44D21">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Elanike arvu, sissetuleku ja muude statistiliste näitajate arvestamisel lähtutakse andmete olemasolu korral Statistikaameti prognoosist.</w:t>
      </w:r>
    </w:p>
    <w:p w14:paraId="11757A36" w14:textId="77777777" w:rsidR="00AF11AF" w:rsidRPr="005B0D6B" w:rsidRDefault="00AF11AF" w:rsidP="00A44D21">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15E45AD0" w14:textId="520B8D55" w:rsidR="003C5D9A" w:rsidRPr="005B0D6B" w:rsidRDefault="003C5D9A" w:rsidP="00A44D21">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5B0D6B">
        <w:rPr>
          <w:rFonts w:ascii="Times New Roman" w:eastAsia="Times New Roman" w:hAnsi="Times New Roman" w:cs="Times New Roman"/>
          <w:color w:val="202020"/>
          <w:kern w:val="0"/>
          <w:sz w:val="24"/>
          <w:szCs w:val="24"/>
          <w:lang w:eastAsia="et-EE"/>
          <w14:ligatures w14:val="none"/>
        </w:rPr>
        <w:t>Ühisveevärgi ja -kanalisatsiooni arendamise kavas planeeritud investeeringute allikana ei ole finantsprognooside koostamisel võimalik arvestada riiklikke toetusi, kui puudub raha eraldamise otsus.</w:t>
      </w:r>
    </w:p>
    <w:p w14:paraId="6BD44D5A" w14:textId="77777777" w:rsidR="00D83067" w:rsidRPr="005B0D6B" w:rsidRDefault="00D83067" w:rsidP="00A44D21">
      <w:pPr>
        <w:jc w:val="both"/>
        <w:rPr>
          <w:rFonts w:ascii="Times New Roman" w:hAnsi="Times New Roman" w:cs="Times New Roman"/>
          <w:b/>
          <w:bCs/>
          <w:sz w:val="24"/>
          <w:szCs w:val="24"/>
        </w:rPr>
      </w:pPr>
    </w:p>
    <w:p w14:paraId="33698D93" w14:textId="3BDF7388" w:rsidR="00B965F2" w:rsidRPr="005B0D6B" w:rsidRDefault="00B965F2" w:rsidP="00A44D21">
      <w:pPr>
        <w:jc w:val="both"/>
        <w:rPr>
          <w:rFonts w:ascii="Times New Roman" w:hAnsi="Times New Roman" w:cs="Times New Roman"/>
          <w:b/>
          <w:bCs/>
          <w:sz w:val="24"/>
          <w:szCs w:val="24"/>
        </w:rPr>
      </w:pPr>
      <w:r w:rsidRPr="005B0D6B">
        <w:rPr>
          <w:rFonts w:ascii="Times New Roman" w:hAnsi="Times New Roman" w:cs="Times New Roman"/>
          <w:b/>
          <w:bCs/>
          <w:sz w:val="24"/>
          <w:szCs w:val="24"/>
        </w:rPr>
        <w:t>Avalikustamine</w:t>
      </w:r>
    </w:p>
    <w:p w14:paraId="3818AEE2" w14:textId="616F8A7B" w:rsidR="00223A77" w:rsidRPr="005B0D6B" w:rsidRDefault="00D83067" w:rsidP="00A44D21">
      <w:pPr>
        <w:pStyle w:val="Loendilik"/>
        <w:numPr>
          <w:ilvl w:val="1"/>
          <w:numId w:val="4"/>
        </w:numPr>
        <w:jc w:val="both"/>
        <w:rPr>
          <w:rFonts w:ascii="Times New Roman" w:hAnsi="Times New Roman" w:cs="Times New Roman"/>
          <w:sz w:val="24"/>
          <w:szCs w:val="24"/>
        </w:rPr>
      </w:pPr>
      <w:r w:rsidRPr="005B0D6B">
        <w:rPr>
          <w:rFonts w:ascii="Times New Roman" w:hAnsi="Times New Roman" w:cs="Times New Roman"/>
          <w:sz w:val="24"/>
          <w:szCs w:val="24"/>
        </w:rPr>
        <w:t xml:space="preserve">ÜVK arendamise kava eelnõu </w:t>
      </w:r>
      <w:r w:rsidR="00575F5A" w:rsidRPr="005B0D6B">
        <w:rPr>
          <w:rFonts w:ascii="Times New Roman" w:hAnsi="Times New Roman" w:cs="Times New Roman"/>
          <w:sz w:val="24"/>
          <w:szCs w:val="24"/>
        </w:rPr>
        <w:t>avalikustamisek</w:t>
      </w:r>
      <w:r w:rsidR="00356F44" w:rsidRPr="005B0D6B">
        <w:rPr>
          <w:rFonts w:ascii="Times New Roman" w:hAnsi="Times New Roman" w:cs="Times New Roman"/>
          <w:sz w:val="24"/>
          <w:szCs w:val="24"/>
        </w:rPr>
        <w:t xml:space="preserve">s peab korraldama vähemalt ühe avaliku arutelu </w:t>
      </w:r>
      <w:r w:rsidR="006348A5" w:rsidRPr="005B0D6B">
        <w:rPr>
          <w:rFonts w:ascii="Times New Roman" w:hAnsi="Times New Roman" w:cs="Times New Roman"/>
          <w:sz w:val="24"/>
          <w:szCs w:val="24"/>
        </w:rPr>
        <w:t>(võib ka näit</w:t>
      </w:r>
      <w:r w:rsidR="004249F5" w:rsidRPr="005B0D6B">
        <w:rPr>
          <w:rFonts w:ascii="Times New Roman" w:hAnsi="Times New Roman" w:cs="Times New Roman"/>
          <w:sz w:val="24"/>
          <w:szCs w:val="24"/>
        </w:rPr>
        <w:t xml:space="preserve"> </w:t>
      </w:r>
      <w:proofErr w:type="spellStart"/>
      <w:r w:rsidR="009D0EC9" w:rsidRPr="005B0D6B">
        <w:rPr>
          <w:rFonts w:ascii="Times New Roman" w:hAnsi="Times New Roman" w:cs="Times New Roman"/>
          <w:sz w:val="24"/>
          <w:szCs w:val="24"/>
        </w:rPr>
        <w:t>Y</w:t>
      </w:r>
      <w:r w:rsidR="004249F5" w:rsidRPr="005B0D6B">
        <w:rPr>
          <w:rFonts w:ascii="Times New Roman" w:hAnsi="Times New Roman" w:cs="Times New Roman"/>
          <w:sz w:val="24"/>
          <w:szCs w:val="24"/>
        </w:rPr>
        <w:t>outube</w:t>
      </w:r>
      <w:proofErr w:type="spellEnd"/>
      <w:r w:rsidR="004249F5" w:rsidRPr="005B0D6B">
        <w:rPr>
          <w:rFonts w:ascii="Times New Roman" w:hAnsi="Times New Roman" w:cs="Times New Roman"/>
          <w:sz w:val="24"/>
          <w:szCs w:val="24"/>
        </w:rPr>
        <w:t xml:space="preserve"> vahendusel) </w:t>
      </w:r>
      <w:r w:rsidR="00356F44" w:rsidRPr="005B0D6B">
        <w:rPr>
          <w:rFonts w:ascii="Times New Roman" w:hAnsi="Times New Roman" w:cs="Times New Roman"/>
          <w:sz w:val="24"/>
          <w:szCs w:val="24"/>
        </w:rPr>
        <w:t>ja avaliku väljapaneku.</w:t>
      </w:r>
    </w:p>
    <w:p w14:paraId="7A39CBE4" w14:textId="781CC191" w:rsidR="00223A77" w:rsidRPr="005B0D6B" w:rsidRDefault="009F3824" w:rsidP="00A44D21">
      <w:pPr>
        <w:pStyle w:val="Loendilik"/>
        <w:numPr>
          <w:ilvl w:val="1"/>
          <w:numId w:val="4"/>
        </w:numPr>
        <w:jc w:val="both"/>
        <w:rPr>
          <w:rFonts w:ascii="Times New Roman" w:hAnsi="Times New Roman" w:cs="Times New Roman"/>
          <w:color w:val="FF0000"/>
          <w:sz w:val="24"/>
          <w:szCs w:val="24"/>
        </w:rPr>
      </w:pPr>
      <w:r w:rsidRPr="005B0D6B">
        <w:rPr>
          <w:rFonts w:ascii="Times New Roman" w:hAnsi="Times New Roman" w:cs="Times New Roman"/>
          <w:sz w:val="24"/>
          <w:szCs w:val="24"/>
        </w:rPr>
        <w:t>Avalikul arutelul peab osalema ka kava koostaja</w:t>
      </w:r>
    </w:p>
    <w:p w14:paraId="45A7158B" w14:textId="77777777" w:rsidR="00223A77" w:rsidRPr="005B0D6B" w:rsidRDefault="00356F44" w:rsidP="00A44D21">
      <w:pPr>
        <w:pStyle w:val="Loendilik"/>
        <w:numPr>
          <w:ilvl w:val="1"/>
          <w:numId w:val="4"/>
        </w:numPr>
        <w:jc w:val="both"/>
        <w:rPr>
          <w:rFonts w:ascii="Times New Roman" w:hAnsi="Times New Roman" w:cs="Times New Roman"/>
          <w:sz w:val="24"/>
          <w:szCs w:val="24"/>
        </w:rPr>
      </w:pPr>
      <w:r w:rsidRPr="005B0D6B">
        <w:rPr>
          <w:rFonts w:ascii="Times New Roman" w:hAnsi="Times New Roman" w:cs="Times New Roman"/>
          <w:sz w:val="24"/>
          <w:szCs w:val="24"/>
        </w:rPr>
        <w:t>Avalik väljapanek</w:t>
      </w:r>
      <w:r w:rsidR="0036376E" w:rsidRPr="005B0D6B">
        <w:rPr>
          <w:rFonts w:ascii="Times New Roman" w:hAnsi="Times New Roman" w:cs="Times New Roman"/>
          <w:sz w:val="24"/>
          <w:szCs w:val="24"/>
        </w:rPr>
        <w:t xml:space="preserve"> toimub </w:t>
      </w:r>
      <w:r w:rsidR="00D83067" w:rsidRPr="005B0D6B">
        <w:rPr>
          <w:rFonts w:ascii="Times New Roman" w:hAnsi="Times New Roman" w:cs="Times New Roman"/>
          <w:sz w:val="24"/>
          <w:szCs w:val="24"/>
        </w:rPr>
        <w:t>valla veebilehel vähemalt ka</w:t>
      </w:r>
      <w:r w:rsidR="00D575F9" w:rsidRPr="005B0D6B">
        <w:rPr>
          <w:rFonts w:ascii="Times New Roman" w:hAnsi="Times New Roman" w:cs="Times New Roman"/>
          <w:sz w:val="24"/>
          <w:szCs w:val="24"/>
        </w:rPr>
        <w:t>ks</w:t>
      </w:r>
      <w:r w:rsidR="00D83067" w:rsidRPr="005B0D6B">
        <w:rPr>
          <w:rFonts w:ascii="Times New Roman" w:hAnsi="Times New Roman" w:cs="Times New Roman"/>
          <w:sz w:val="24"/>
          <w:szCs w:val="24"/>
        </w:rPr>
        <w:t xml:space="preserve"> nädala</w:t>
      </w:r>
      <w:r w:rsidR="00D575F9" w:rsidRPr="005B0D6B">
        <w:rPr>
          <w:rFonts w:ascii="Times New Roman" w:hAnsi="Times New Roman" w:cs="Times New Roman"/>
          <w:sz w:val="24"/>
          <w:szCs w:val="24"/>
        </w:rPr>
        <w:t>t</w:t>
      </w:r>
      <w:r w:rsidR="00D83067" w:rsidRPr="005B0D6B">
        <w:rPr>
          <w:rFonts w:ascii="Times New Roman" w:hAnsi="Times New Roman" w:cs="Times New Roman"/>
          <w:sz w:val="24"/>
          <w:szCs w:val="24"/>
        </w:rPr>
        <w:t xml:space="preserve">. </w:t>
      </w:r>
    </w:p>
    <w:p w14:paraId="478FEC82" w14:textId="64981F78" w:rsidR="00E061E5" w:rsidRPr="005B0D6B" w:rsidRDefault="00223A77" w:rsidP="00A44D21">
      <w:pPr>
        <w:pStyle w:val="Loendilik"/>
        <w:numPr>
          <w:ilvl w:val="1"/>
          <w:numId w:val="4"/>
        </w:numPr>
        <w:jc w:val="both"/>
        <w:rPr>
          <w:rFonts w:ascii="Times New Roman" w:hAnsi="Times New Roman" w:cs="Times New Roman"/>
          <w:sz w:val="24"/>
          <w:szCs w:val="24"/>
        </w:rPr>
      </w:pPr>
      <w:r w:rsidRPr="005B0D6B">
        <w:rPr>
          <w:rFonts w:ascii="Times New Roman" w:hAnsi="Times New Roman" w:cs="Times New Roman"/>
          <w:sz w:val="24"/>
          <w:szCs w:val="24"/>
        </w:rPr>
        <w:t>Kava koostaja peab osalema v</w:t>
      </w:r>
      <w:r w:rsidR="00D83067" w:rsidRPr="005B0D6B">
        <w:rPr>
          <w:rFonts w:ascii="Times New Roman" w:hAnsi="Times New Roman" w:cs="Times New Roman"/>
          <w:sz w:val="24"/>
          <w:szCs w:val="24"/>
        </w:rPr>
        <w:t>olikogu istung</w:t>
      </w:r>
      <w:r w:rsidRPr="005B0D6B">
        <w:rPr>
          <w:rFonts w:ascii="Times New Roman" w:hAnsi="Times New Roman" w:cs="Times New Roman"/>
          <w:sz w:val="24"/>
          <w:szCs w:val="24"/>
        </w:rPr>
        <w:t>il</w:t>
      </w:r>
      <w:r w:rsidR="00D83067" w:rsidRPr="005B0D6B">
        <w:rPr>
          <w:rFonts w:ascii="Times New Roman" w:hAnsi="Times New Roman" w:cs="Times New Roman"/>
          <w:sz w:val="24"/>
          <w:szCs w:val="24"/>
        </w:rPr>
        <w:t>, kus tutvustatakse arengukava</w:t>
      </w:r>
      <w:r w:rsidR="004249F5" w:rsidRPr="005B0D6B">
        <w:rPr>
          <w:rFonts w:ascii="Times New Roman" w:hAnsi="Times New Roman" w:cs="Times New Roman"/>
          <w:sz w:val="24"/>
          <w:szCs w:val="24"/>
        </w:rPr>
        <w:t>.</w:t>
      </w:r>
    </w:p>
    <w:p w14:paraId="77454148" w14:textId="77777777" w:rsidR="004249F5" w:rsidRPr="005B0D6B" w:rsidRDefault="004249F5" w:rsidP="004249F5">
      <w:pPr>
        <w:jc w:val="both"/>
        <w:rPr>
          <w:rFonts w:ascii="Times New Roman" w:hAnsi="Times New Roman" w:cs="Times New Roman"/>
          <w:sz w:val="24"/>
          <w:szCs w:val="24"/>
        </w:rPr>
      </w:pPr>
    </w:p>
    <w:p w14:paraId="71034428" w14:textId="6B864394" w:rsidR="004249F5" w:rsidRPr="005B0D6B" w:rsidRDefault="004249F5" w:rsidP="004249F5">
      <w:pPr>
        <w:jc w:val="both"/>
        <w:rPr>
          <w:rFonts w:ascii="Times New Roman" w:hAnsi="Times New Roman" w:cs="Times New Roman"/>
          <w:b/>
          <w:bCs/>
          <w:sz w:val="24"/>
          <w:szCs w:val="24"/>
        </w:rPr>
      </w:pPr>
      <w:r w:rsidRPr="005B0D6B">
        <w:rPr>
          <w:rFonts w:ascii="Times New Roman" w:hAnsi="Times New Roman" w:cs="Times New Roman"/>
          <w:b/>
          <w:bCs/>
          <w:sz w:val="24"/>
          <w:szCs w:val="24"/>
        </w:rPr>
        <w:t>Ajakava</w:t>
      </w:r>
    </w:p>
    <w:p w14:paraId="726E5DED" w14:textId="393084CE" w:rsidR="004249F5" w:rsidRPr="005B0D6B" w:rsidRDefault="00DA1ABC" w:rsidP="00DA1ABC">
      <w:pPr>
        <w:pStyle w:val="Loendilik"/>
        <w:numPr>
          <w:ilvl w:val="0"/>
          <w:numId w:val="8"/>
        </w:numPr>
        <w:jc w:val="both"/>
        <w:rPr>
          <w:rFonts w:ascii="Times New Roman" w:hAnsi="Times New Roman" w:cs="Times New Roman"/>
          <w:sz w:val="24"/>
          <w:szCs w:val="24"/>
        </w:rPr>
      </w:pPr>
      <w:r w:rsidRPr="005B0D6B">
        <w:rPr>
          <w:rFonts w:ascii="Times New Roman" w:hAnsi="Times New Roman" w:cs="Times New Roman"/>
          <w:sz w:val="24"/>
          <w:szCs w:val="24"/>
        </w:rPr>
        <w:t xml:space="preserve">Olemasoleva Kanepi valla ühisveevärgi- ja kanalisatsiooni arendamise kava 2019-2030 üle vaatamine, kaasajastamine  ja kehtiva seadusandlusega kooskõlla </w:t>
      </w:r>
      <w:r w:rsidR="00632D5C" w:rsidRPr="005B0D6B">
        <w:rPr>
          <w:rFonts w:ascii="Times New Roman" w:hAnsi="Times New Roman" w:cs="Times New Roman"/>
          <w:sz w:val="24"/>
          <w:szCs w:val="24"/>
        </w:rPr>
        <w:t>viimine – 3 kuud alates lepingu sõlmimisest</w:t>
      </w:r>
    </w:p>
    <w:p w14:paraId="43E77222" w14:textId="6902FBE0" w:rsidR="005B0D6B" w:rsidRPr="00C72509" w:rsidRDefault="00632D5C" w:rsidP="00C72509">
      <w:pPr>
        <w:pStyle w:val="Loendilik"/>
        <w:numPr>
          <w:ilvl w:val="0"/>
          <w:numId w:val="8"/>
        </w:numPr>
        <w:jc w:val="both"/>
        <w:rPr>
          <w:rFonts w:ascii="Times New Roman" w:hAnsi="Times New Roman" w:cs="Times New Roman"/>
          <w:sz w:val="24"/>
          <w:szCs w:val="24"/>
        </w:rPr>
      </w:pPr>
      <w:r w:rsidRPr="005B0D6B">
        <w:rPr>
          <w:rFonts w:ascii="Times New Roman" w:hAnsi="Times New Roman" w:cs="Times New Roman"/>
          <w:sz w:val="24"/>
          <w:szCs w:val="24"/>
        </w:rPr>
        <w:lastRenderedPageBreak/>
        <w:t xml:space="preserve">Arengukava kooskõlastamine </w:t>
      </w:r>
      <w:r w:rsidRPr="005B0D6B">
        <w:rPr>
          <w:rFonts w:ascii="Times New Roman" w:eastAsia="Times New Roman" w:hAnsi="Times New Roman" w:cs="Times New Roman"/>
          <w:color w:val="202020"/>
          <w:kern w:val="0"/>
          <w:sz w:val="24"/>
          <w:szCs w:val="24"/>
          <w:lang w:eastAsia="et-EE"/>
          <w14:ligatures w14:val="none"/>
        </w:rPr>
        <w:t xml:space="preserve">Terviseametiga,  Põllumajandus- ja Toiduametiga ja </w:t>
      </w:r>
      <w:proofErr w:type="spellStart"/>
      <w:r w:rsidRPr="005B0D6B">
        <w:rPr>
          <w:rFonts w:ascii="Times New Roman" w:eastAsia="Times New Roman" w:hAnsi="Times New Roman" w:cs="Times New Roman"/>
          <w:color w:val="202020"/>
          <w:kern w:val="0"/>
          <w:sz w:val="24"/>
          <w:szCs w:val="24"/>
          <w:lang w:eastAsia="et-EE"/>
          <w14:ligatures w14:val="none"/>
        </w:rPr>
        <w:t>AS-ga</w:t>
      </w:r>
      <w:proofErr w:type="spellEnd"/>
      <w:r w:rsidRPr="005B0D6B">
        <w:rPr>
          <w:rFonts w:ascii="Times New Roman" w:eastAsia="Times New Roman" w:hAnsi="Times New Roman" w:cs="Times New Roman"/>
          <w:color w:val="202020"/>
          <w:kern w:val="0"/>
          <w:sz w:val="24"/>
          <w:szCs w:val="24"/>
          <w:lang w:eastAsia="et-EE"/>
          <w14:ligatures w14:val="none"/>
        </w:rPr>
        <w:t xml:space="preserve"> Võru Vesi</w:t>
      </w:r>
      <w:r w:rsidR="00BD0158" w:rsidRPr="005B0D6B">
        <w:rPr>
          <w:rFonts w:ascii="Times New Roman" w:eastAsia="Times New Roman" w:hAnsi="Times New Roman" w:cs="Times New Roman"/>
          <w:color w:val="202020"/>
          <w:kern w:val="0"/>
          <w:sz w:val="24"/>
          <w:szCs w:val="24"/>
          <w:lang w:eastAsia="et-EE"/>
          <w14:ligatures w14:val="none"/>
        </w:rPr>
        <w:t>. Arengukava avalikustamine</w:t>
      </w:r>
      <w:r w:rsidR="009D0EC9" w:rsidRPr="005B0D6B">
        <w:rPr>
          <w:rFonts w:ascii="Times New Roman" w:eastAsia="Times New Roman" w:hAnsi="Times New Roman" w:cs="Times New Roman"/>
          <w:color w:val="202020"/>
          <w:kern w:val="0"/>
          <w:sz w:val="24"/>
          <w:szCs w:val="24"/>
          <w:lang w:eastAsia="et-EE"/>
          <w14:ligatures w14:val="none"/>
        </w:rPr>
        <w:t xml:space="preserve">, avalik arutelu ja </w:t>
      </w:r>
      <w:r w:rsidR="00B14FDE" w:rsidRPr="005B0D6B">
        <w:rPr>
          <w:rFonts w:ascii="Times New Roman" w:eastAsia="Times New Roman" w:hAnsi="Times New Roman" w:cs="Times New Roman"/>
          <w:color w:val="202020"/>
          <w:kern w:val="0"/>
          <w:sz w:val="24"/>
          <w:szCs w:val="24"/>
          <w:lang w:eastAsia="et-EE"/>
          <w14:ligatures w14:val="none"/>
        </w:rPr>
        <w:t>Kanepi volikogul tutvustamine – 1,5 kuud peale</w:t>
      </w:r>
      <w:r w:rsidR="0011358B" w:rsidRPr="005B0D6B">
        <w:rPr>
          <w:rFonts w:ascii="Times New Roman" w:eastAsia="Times New Roman" w:hAnsi="Times New Roman" w:cs="Times New Roman"/>
          <w:color w:val="202020"/>
          <w:kern w:val="0"/>
          <w:sz w:val="24"/>
          <w:szCs w:val="24"/>
          <w:lang w:eastAsia="et-EE"/>
          <w14:ligatures w14:val="none"/>
        </w:rPr>
        <w:t xml:space="preserve"> ajakava p. 1 toodu</w:t>
      </w:r>
      <w:r w:rsidR="00A77CB3" w:rsidRPr="005B0D6B">
        <w:rPr>
          <w:rFonts w:ascii="Times New Roman" w:eastAsia="Times New Roman" w:hAnsi="Times New Roman" w:cs="Times New Roman"/>
          <w:color w:val="202020"/>
          <w:kern w:val="0"/>
          <w:sz w:val="24"/>
          <w:szCs w:val="24"/>
          <w:lang w:eastAsia="et-EE"/>
          <w14:ligatures w14:val="none"/>
        </w:rPr>
        <w:t>d</w:t>
      </w:r>
      <w:r w:rsidR="0011358B" w:rsidRPr="005B0D6B">
        <w:rPr>
          <w:rFonts w:ascii="Times New Roman" w:eastAsia="Times New Roman" w:hAnsi="Times New Roman" w:cs="Times New Roman"/>
          <w:color w:val="202020"/>
          <w:kern w:val="0"/>
          <w:sz w:val="24"/>
          <w:szCs w:val="24"/>
          <w:lang w:eastAsia="et-EE"/>
          <w14:ligatures w14:val="none"/>
        </w:rPr>
        <w:t xml:space="preserve"> tegevuste teostamist.</w:t>
      </w:r>
    </w:p>
    <w:p w14:paraId="0D479AA8" w14:textId="77777777" w:rsidR="008C514D" w:rsidRPr="005B0D6B" w:rsidRDefault="008C514D" w:rsidP="008C514D">
      <w:pPr>
        <w:pStyle w:val="Loendilik"/>
        <w:rPr>
          <w:rFonts w:ascii="Times New Roman" w:hAnsi="Times New Roman" w:cs="Times New Roman"/>
          <w:sz w:val="24"/>
          <w:szCs w:val="24"/>
        </w:rPr>
      </w:pPr>
    </w:p>
    <w:p w14:paraId="4E6A3F2D" w14:textId="77777777" w:rsidR="00AF60C2" w:rsidRPr="005B0D6B" w:rsidRDefault="008C514D" w:rsidP="00AF60C2">
      <w:pPr>
        <w:pStyle w:val="Loendilik"/>
        <w:numPr>
          <w:ilvl w:val="0"/>
          <w:numId w:val="8"/>
        </w:numPr>
        <w:rPr>
          <w:rFonts w:ascii="Times New Roman" w:hAnsi="Times New Roman" w:cs="Times New Roman"/>
          <w:b/>
          <w:bCs/>
          <w:sz w:val="24"/>
          <w:szCs w:val="24"/>
        </w:rPr>
      </w:pPr>
      <w:r w:rsidRPr="005B0D6B">
        <w:rPr>
          <w:rFonts w:ascii="Times New Roman" w:hAnsi="Times New Roman" w:cs="Times New Roman"/>
          <w:b/>
          <w:bCs/>
          <w:sz w:val="24"/>
          <w:szCs w:val="24"/>
        </w:rPr>
        <w:t>LEPINGU MAKSETINGIMUSED</w:t>
      </w:r>
    </w:p>
    <w:p w14:paraId="5D06835A" w14:textId="77777777" w:rsidR="00AF60C2" w:rsidRPr="005B0D6B" w:rsidRDefault="00AF60C2" w:rsidP="00AF60C2">
      <w:pPr>
        <w:pStyle w:val="Loendilik"/>
        <w:rPr>
          <w:rFonts w:ascii="Times New Roman" w:hAnsi="Times New Roman" w:cs="Times New Roman"/>
          <w:sz w:val="24"/>
          <w:szCs w:val="24"/>
        </w:rPr>
      </w:pPr>
    </w:p>
    <w:p w14:paraId="486B471F" w14:textId="6761C77B" w:rsidR="008C514D" w:rsidRPr="005B0D6B" w:rsidRDefault="008C514D" w:rsidP="00AF60C2">
      <w:pPr>
        <w:pStyle w:val="Loendilik"/>
        <w:numPr>
          <w:ilvl w:val="1"/>
          <w:numId w:val="17"/>
        </w:numPr>
        <w:rPr>
          <w:rFonts w:ascii="Times New Roman" w:hAnsi="Times New Roman" w:cs="Times New Roman"/>
          <w:b/>
          <w:bCs/>
          <w:sz w:val="24"/>
          <w:szCs w:val="24"/>
        </w:rPr>
      </w:pPr>
      <w:r w:rsidRPr="005B0D6B">
        <w:rPr>
          <w:rFonts w:ascii="Times New Roman" w:hAnsi="Times New Roman" w:cs="Times New Roman"/>
          <w:sz w:val="24"/>
          <w:szCs w:val="24"/>
        </w:rPr>
        <w:t xml:space="preserve"> </w:t>
      </w:r>
      <w:r w:rsidR="00F21F1C" w:rsidRPr="005B0D6B">
        <w:rPr>
          <w:rFonts w:ascii="Times New Roman" w:hAnsi="Times New Roman" w:cs="Times New Roman"/>
          <w:sz w:val="24"/>
          <w:szCs w:val="24"/>
        </w:rPr>
        <w:t xml:space="preserve">100% peale tööde vastuvõtmist </w:t>
      </w:r>
      <w:r w:rsidR="00AF60C2" w:rsidRPr="005B0D6B">
        <w:rPr>
          <w:rFonts w:ascii="Times New Roman" w:hAnsi="Times New Roman" w:cs="Times New Roman"/>
          <w:sz w:val="24"/>
          <w:szCs w:val="24"/>
        </w:rPr>
        <w:t>–</w:t>
      </w:r>
      <w:r w:rsidR="00F21F1C" w:rsidRPr="005B0D6B">
        <w:rPr>
          <w:rFonts w:ascii="Times New Roman" w:hAnsi="Times New Roman" w:cs="Times New Roman"/>
          <w:sz w:val="24"/>
          <w:szCs w:val="24"/>
        </w:rPr>
        <w:t xml:space="preserve"> </w:t>
      </w:r>
      <w:r w:rsidR="00AF60C2" w:rsidRPr="005B0D6B">
        <w:rPr>
          <w:rFonts w:ascii="Times New Roman" w:hAnsi="Times New Roman" w:cs="Times New Roman"/>
          <w:sz w:val="24"/>
          <w:szCs w:val="24"/>
        </w:rPr>
        <w:t>sh arengukava kooskõlastused</w:t>
      </w:r>
      <w:r w:rsidR="00903B84" w:rsidRPr="005B0D6B">
        <w:rPr>
          <w:rFonts w:ascii="Times New Roman" w:hAnsi="Times New Roman" w:cs="Times New Roman"/>
          <w:sz w:val="24"/>
          <w:szCs w:val="24"/>
        </w:rPr>
        <w:t>, avalik arutelu ja väljapanek ning vastuvõtmine volikogu poolt.</w:t>
      </w:r>
    </w:p>
    <w:p w14:paraId="5694459B" w14:textId="77777777" w:rsidR="008C514D" w:rsidRPr="005B0D6B" w:rsidRDefault="008C514D" w:rsidP="008C514D">
      <w:pPr>
        <w:contextualSpacing/>
        <w:jc w:val="both"/>
        <w:rPr>
          <w:rFonts w:ascii="Times New Roman" w:hAnsi="Times New Roman" w:cs="Times New Roman"/>
          <w:kern w:val="0"/>
          <w:sz w:val="24"/>
          <w:szCs w:val="24"/>
          <w14:ligatures w14:val="none"/>
        </w:rPr>
      </w:pPr>
    </w:p>
    <w:p w14:paraId="113F20E1" w14:textId="77777777" w:rsidR="008C514D" w:rsidRPr="005B0D6B" w:rsidRDefault="008C514D" w:rsidP="008C514D">
      <w:pPr>
        <w:pStyle w:val="Loendilik"/>
        <w:numPr>
          <w:ilvl w:val="0"/>
          <w:numId w:val="8"/>
        </w:numPr>
        <w:jc w:val="both"/>
        <w:rPr>
          <w:rFonts w:ascii="Times New Roman" w:hAnsi="Times New Roman" w:cs="Times New Roman"/>
          <w:b/>
          <w:bCs/>
          <w:kern w:val="0"/>
          <w:sz w:val="24"/>
          <w:szCs w:val="24"/>
          <w14:ligatures w14:val="none"/>
        </w:rPr>
      </w:pPr>
      <w:r w:rsidRPr="005B0D6B">
        <w:rPr>
          <w:rFonts w:ascii="Times New Roman" w:hAnsi="Times New Roman" w:cs="Times New Roman"/>
          <w:b/>
          <w:bCs/>
          <w:kern w:val="0"/>
          <w:sz w:val="24"/>
          <w:szCs w:val="24"/>
          <w14:ligatures w14:val="none"/>
        </w:rPr>
        <w:t>NÕUDED PAKKUJALE, PAKKUJATE KÕRVALDAMINE JA KVALIFITSEERIMINE</w:t>
      </w:r>
    </w:p>
    <w:p w14:paraId="2BC2C9C9" w14:textId="77777777" w:rsidR="008C514D" w:rsidRPr="005B0D6B" w:rsidRDefault="008C514D" w:rsidP="008C514D">
      <w:pPr>
        <w:pStyle w:val="Loendilik"/>
        <w:jc w:val="both"/>
        <w:rPr>
          <w:rFonts w:ascii="Times New Roman" w:hAnsi="Times New Roman" w:cs="Times New Roman"/>
          <w:b/>
          <w:bCs/>
          <w:sz w:val="24"/>
          <w:szCs w:val="24"/>
        </w:rPr>
      </w:pPr>
    </w:p>
    <w:p w14:paraId="47C3BC6F" w14:textId="77777777" w:rsidR="00A550A6" w:rsidRPr="005B0D6B" w:rsidRDefault="008C514D" w:rsidP="00A550A6">
      <w:pPr>
        <w:pStyle w:val="Loendilik"/>
        <w:numPr>
          <w:ilvl w:val="1"/>
          <w:numId w:val="10"/>
        </w:numPr>
        <w:jc w:val="both"/>
        <w:rPr>
          <w:rFonts w:ascii="Times New Roman" w:hAnsi="Times New Roman" w:cs="Times New Roman"/>
          <w:sz w:val="24"/>
          <w:szCs w:val="24"/>
        </w:rPr>
      </w:pPr>
      <w:r w:rsidRPr="005B0D6B">
        <w:rPr>
          <w:rFonts w:ascii="Times New Roman" w:hAnsi="Times New Roman" w:cs="Times New Roman"/>
          <w:b/>
          <w:bCs/>
          <w:sz w:val="24"/>
          <w:szCs w:val="24"/>
          <w:u w:val="single"/>
        </w:rPr>
        <w:t>Pakkuja peab olema</w:t>
      </w:r>
      <w:r w:rsidR="00BB0737" w:rsidRPr="005B0D6B">
        <w:rPr>
          <w:rFonts w:ascii="Times New Roman" w:hAnsi="Times New Roman" w:cs="Times New Roman"/>
          <w:b/>
          <w:bCs/>
          <w:sz w:val="24"/>
          <w:szCs w:val="24"/>
          <w:u w:val="single"/>
        </w:rPr>
        <w:t xml:space="preserve"> </w:t>
      </w:r>
      <w:r w:rsidR="00F50D35" w:rsidRPr="005B0D6B">
        <w:rPr>
          <w:rFonts w:ascii="Times New Roman" w:hAnsi="Times New Roman" w:cs="Times New Roman"/>
          <w:b/>
          <w:bCs/>
          <w:sz w:val="24"/>
          <w:szCs w:val="24"/>
          <w:u w:val="single"/>
        </w:rPr>
        <w:t xml:space="preserve">teostanud </w:t>
      </w:r>
      <w:r w:rsidR="00BB0737" w:rsidRPr="005B0D6B">
        <w:rPr>
          <w:rFonts w:ascii="Times New Roman" w:hAnsi="Times New Roman" w:cs="Times New Roman"/>
          <w:b/>
          <w:bCs/>
          <w:sz w:val="24"/>
          <w:szCs w:val="24"/>
          <w:u w:val="single"/>
        </w:rPr>
        <w:t>hanke algatamise</w:t>
      </w:r>
      <w:r w:rsidR="00F50D35" w:rsidRPr="005B0D6B">
        <w:rPr>
          <w:rFonts w:ascii="Times New Roman" w:hAnsi="Times New Roman" w:cs="Times New Roman"/>
          <w:b/>
          <w:bCs/>
          <w:sz w:val="24"/>
          <w:szCs w:val="24"/>
          <w:u w:val="single"/>
        </w:rPr>
        <w:t>le eelneva 4 aasta jooksul vähemalt 2</w:t>
      </w:r>
      <w:r w:rsidRPr="005B0D6B">
        <w:rPr>
          <w:rFonts w:ascii="Times New Roman" w:hAnsi="Times New Roman" w:cs="Times New Roman"/>
          <w:b/>
          <w:bCs/>
          <w:sz w:val="24"/>
          <w:szCs w:val="24"/>
          <w:u w:val="single"/>
        </w:rPr>
        <w:t xml:space="preserve"> hanke objektile sarnas</w:t>
      </w:r>
      <w:r w:rsidR="00FE0836" w:rsidRPr="005B0D6B">
        <w:rPr>
          <w:rFonts w:ascii="Times New Roman" w:hAnsi="Times New Roman" w:cs="Times New Roman"/>
          <w:b/>
          <w:bCs/>
          <w:sz w:val="24"/>
          <w:szCs w:val="24"/>
          <w:u w:val="single"/>
        </w:rPr>
        <w:t>e arengukava (ÜVK) koostamise või kaasajastamise/muutmise.</w:t>
      </w:r>
      <w:r w:rsidRPr="005B0D6B">
        <w:rPr>
          <w:rFonts w:ascii="Times New Roman" w:hAnsi="Times New Roman" w:cs="Times New Roman"/>
          <w:color w:val="333333"/>
          <w:sz w:val="24"/>
          <w:szCs w:val="24"/>
          <w:shd w:val="clear" w:color="auto" w:fill="FFFFFF"/>
        </w:rPr>
        <w:t xml:space="preserve"> Pakkuja esitab teostatud tööde loetelu</w:t>
      </w:r>
      <w:r w:rsidR="006418E3" w:rsidRPr="005B0D6B">
        <w:rPr>
          <w:rFonts w:ascii="Times New Roman" w:hAnsi="Times New Roman" w:cs="Times New Roman"/>
          <w:color w:val="333333"/>
          <w:sz w:val="24"/>
          <w:szCs w:val="24"/>
          <w:shd w:val="clear" w:color="auto" w:fill="FFFFFF"/>
        </w:rPr>
        <w:t xml:space="preserve">, tuues välja arengukava nime, </w:t>
      </w:r>
      <w:r w:rsidR="00586AEC" w:rsidRPr="005B0D6B">
        <w:rPr>
          <w:rFonts w:ascii="Times New Roman" w:hAnsi="Times New Roman" w:cs="Times New Roman"/>
          <w:color w:val="333333"/>
          <w:sz w:val="24"/>
          <w:szCs w:val="24"/>
          <w:shd w:val="clear" w:color="auto" w:fill="FFFFFF"/>
        </w:rPr>
        <w:t>lepingu teise osapoole ning arengukava koostamise aja lähteülesandele lisatud hinnapakkumuse vormil eelkoostatud tabelis.</w:t>
      </w:r>
    </w:p>
    <w:p w14:paraId="7141C0BB" w14:textId="77777777" w:rsidR="00A550A6" w:rsidRPr="005B0D6B" w:rsidRDefault="00A550A6" w:rsidP="00A550A6">
      <w:pPr>
        <w:pStyle w:val="Loendilik"/>
        <w:ind w:left="360"/>
        <w:jc w:val="both"/>
        <w:rPr>
          <w:rFonts w:ascii="Times New Roman" w:hAnsi="Times New Roman" w:cs="Times New Roman"/>
          <w:sz w:val="24"/>
          <w:szCs w:val="24"/>
        </w:rPr>
      </w:pPr>
    </w:p>
    <w:p w14:paraId="6BCF6F00" w14:textId="77777777" w:rsidR="00A550A6" w:rsidRPr="005B0D6B" w:rsidRDefault="008C514D" w:rsidP="00A550A6">
      <w:pPr>
        <w:pStyle w:val="Loendilik"/>
        <w:numPr>
          <w:ilvl w:val="1"/>
          <w:numId w:val="10"/>
        </w:numPr>
        <w:jc w:val="both"/>
        <w:rPr>
          <w:rFonts w:ascii="Times New Roman" w:hAnsi="Times New Roman" w:cs="Times New Roman"/>
          <w:sz w:val="24"/>
          <w:szCs w:val="24"/>
        </w:rPr>
      </w:pPr>
      <w:r w:rsidRPr="005B0D6B">
        <w:rPr>
          <w:rFonts w:ascii="Times New Roman" w:eastAsia="Times New Roman" w:hAnsi="Times New Roman" w:cs="Times New Roman"/>
          <w:kern w:val="0"/>
          <w:sz w:val="24"/>
          <w:szCs w:val="24"/>
          <w14:ligatures w14:val="none"/>
        </w:rPr>
        <w:t xml:space="preserve">Hankijal on õigus kontrollida pakkujal kõrvaldamise aluste puudumist kogu hanke vältel ning mitte sõlmida hankelepingut pakkujaga, kellel esinevad RHS § 95 lõikes 1 sätestatud kõrvaldamise alused. </w:t>
      </w:r>
    </w:p>
    <w:p w14:paraId="0FE24A97" w14:textId="77777777" w:rsidR="00A550A6" w:rsidRPr="005B0D6B" w:rsidRDefault="00A550A6" w:rsidP="00A550A6">
      <w:pPr>
        <w:pStyle w:val="Loendilik"/>
        <w:rPr>
          <w:rFonts w:ascii="Times New Roman" w:eastAsia="Times New Roman" w:hAnsi="Times New Roman" w:cs="Times New Roman"/>
          <w:kern w:val="0"/>
          <w:sz w:val="24"/>
          <w:szCs w:val="24"/>
          <w14:ligatures w14:val="none"/>
        </w:rPr>
      </w:pPr>
    </w:p>
    <w:p w14:paraId="278BFF56" w14:textId="77777777" w:rsidR="00A550A6" w:rsidRPr="005B0D6B" w:rsidRDefault="008C514D" w:rsidP="00A550A6">
      <w:pPr>
        <w:pStyle w:val="Loendilik"/>
        <w:numPr>
          <w:ilvl w:val="1"/>
          <w:numId w:val="10"/>
        </w:numPr>
        <w:jc w:val="both"/>
        <w:rPr>
          <w:rFonts w:ascii="Times New Roman" w:hAnsi="Times New Roman" w:cs="Times New Roman"/>
          <w:sz w:val="24"/>
          <w:szCs w:val="24"/>
        </w:rPr>
      </w:pPr>
      <w:r w:rsidRPr="005B0D6B">
        <w:rPr>
          <w:rFonts w:ascii="Times New Roman" w:eastAsia="Times New Roman" w:hAnsi="Times New Roman" w:cs="Times New Roman"/>
          <w:kern w:val="0"/>
          <w:sz w:val="24"/>
          <w:szCs w:val="24"/>
          <w14:ligatures w14:val="none"/>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40CF48DB" w14:textId="77777777" w:rsidR="00A550A6" w:rsidRPr="005B0D6B" w:rsidRDefault="00A550A6" w:rsidP="00A550A6">
      <w:pPr>
        <w:pStyle w:val="Loendilik"/>
        <w:rPr>
          <w:rFonts w:ascii="Times New Roman" w:eastAsia="Times New Roman" w:hAnsi="Times New Roman" w:cs="Times New Roman"/>
          <w:kern w:val="0"/>
          <w:sz w:val="24"/>
          <w:szCs w:val="24"/>
          <w14:ligatures w14:val="none"/>
        </w:rPr>
      </w:pPr>
    </w:p>
    <w:p w14:paraId="39D52AA8" w14:textId="77777777" w:rsidR="004054B6" w:rsidRPr="005B0D6B" w:rsidRDefault="008C514D" w:rsidP="004054B6">
      <w:pPr>
        <w:pStyle w:val="Loendilik"/>
        <w:numPr>
          <w:ilvl w:val="1"/>
          <w:numId w:val="10"/>
        </w:numPr>
        <w:jc w:val="both"/>
        <w:rPr>
          <w:rFonts w:ascii="Times New Roman" w:hAnsi="Times New Roman" w:cs="Times New Roman"/>
          <w:sz w:val="24"/>
          <w:szCs w:val="24"/>
        </w:rPr>
      </w:pPr>
      <w:r w:rsidRPr="005B0D6B">
        <w:rPr>
          <w:rFonts w:ascii="Times New Roman" w:eastAsia="Times New Roman" w:hAnsi="Times New Roman" w:cs="Times New Roman"/>
          <w:kern w:val="0"/>
          <w:sz w:val="24"/>
          <w:szCs w:val="24"/>
          <w14:ligatures w14:val="none"/>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41D239A9" w14:textId="77777777" w:rsidR="004054B6" w:rsidRPr="005B0D6B" w:rsidRDefault="004054B6" w:rsidP="004054B6">
      <w:pPr>
        <w:pStyle w:val="Loendilik"/>
        <w:rPr>
          <w:rFonts w:ascii="Times New Roman" w:eastAsia="Times New Roman" w:hAnsi="Times New Roman" w:cs="Times New Roman"/>
          <w:kern w:val="0"/>
          <w:sz w:val="24"/>
          <w:szCs w:val="24"/>
          <w14:ligatures w14:val="none"/>
        </w:rPr>
      </w:pPr>
    </w:p>
    <w:p w14:paraId="1EC740A6" w14:textId="44C44D45" w:rsidR="008C514D" w:rsidRPr="005B0D6B" w:rsidRDefault="008C514D" w:rsidP="004054B6">
      <w:pPr>
        <w:pStyle w:val="Loendilik"/>
        <w:numPr>
          <w:ilvl w:val="1"/>
          <w:numId w:val="10"/>
        </w:numPr>
        <w:jc w:val="both"/>
        <w:rPr>
          <w:rFonts w:ascii="Times New Roman" w:hAnsi="Times New Roman" w:cs="Times New Roman"/>
          <w:sz w:val="24"/>
          <w:szCs w:val="24"/>
        </w:rPr>
      </w:pPr>
      <w:r w:rsidRPr="005B0D6B">
        <w:rPr>
          <w:rFonts w:ascii="Times New Roman" w:eastAsia="Times New Roman" w:hAnsi="Times New Roman" w:cs="Times New Roman"/>
          <w:kern w:val="0"/>
          <w:sz w:val="24"/>
          <w:szCs w:val="24"/>
          <w14:ligatures w14:val="none"/>
        </w:rPr>
        <w:t>Kvalifitseerimata jäetud pakkuja ei osale edasises hankemenetluses.</w:t>
      </w:r>
    </w:p>
    <w:p w14:paraId="5D07ED41" w14:textId="77777777" w:rsidR="008C514D" w:rsidRPr="005B0D6B" w:rsidRDefault="008C514D" w:rsidP="008C514D">
      <w:pPr>
        <w:spacing w:before="120" w:after="0" w:line="240" w:lineRule="auto"/>
        <w:jc w:val="both"/>
        <w:rPr>
          <w:rFonts w:ascii="Times New Roman" w:eastAsia="Times New Roman" w:hAnsi="Times New Roman" w:cs="Times New Roman"/>
          <w:kern w:val="0"/>
          <w:sz w:val="24"/>
          <w:szCs w:val="24"/>
          <w14:ligatures w14:val="none"/>
        </w:rPr>
      </w:pPr>
    </w:p>
    <w:p w14:paraId="1425C55C" w14:textId="77777777" w:rsidR="008C514D" w:rsidRPr="005B0D6B" w:rsidRDefault="008C514D" w:rsidP="008C514D">
      <w:pPr>
        <w:numPr>
          <w:ilvl w:val="0"/>
          <w:numId w:val="8"/>
        </w:numPr>
        <w:spacing w:before="120" w:after="0" w:line="240" w:lineRule="auto"/>
        <w:contextualSpacing/>
        <w:jc w:val="both"/>
        <w:rPr>
          <w:rFonts w:ascii="Times New Roman" w:eastAsia="Times New Roman" w:hAnsi="Times New Roman" w:cs="Times New Roman"/>
          <w:b/>
          <w:bCs/>
          <w:kern w:val="0"/>
          <w:sz w:val="24"/>
          <w:szCs w:val="24"/>
          <w14:ligatures w14:val="none"/>
        </w:rPr>
      </w:pPr>
      <w:r w:rsidRPr="005B0D6B">
        <w:rPr>
          <w:rFonts w:ascii="Times New Roman" w:eastAsia="Times New Roman" w:hAnsi="Times New Roman" w:cs="Times New Roman"/>
          <w:b/>
          <w:bCs/>
          <w:kern w:val="0"/>
          <w:sz w:val="24"/>
          <w:szCs w:val="24"/>
          <w14:ligatures w14:val="none"/>
        </w:rPr>
        <w:t>NÕUDED PAKKUMUSELE, PAKKUMUSTE VASTAVUSE KONTROLL</w:t>
      </w:r>
    </w:p>
    <w:p w14:paraId="08111FBC" w14:textId="77777777" w:rsidR="008C514D" w:rsidRPr="005B0D6B" w:rsidRDefault="008C514D" w:rsidP="008C514D">
      <w:pPr>
        <w:spacing w:before="120" w:after="0" w:line="240" w:lineRule="auto"/>
        <w:ind w:left="360"/>
        <w:contextualSpacing/>
        <w:jc w:val="both"/>
        <w:rPr>
          <w:rFonts w:ascii="Times New Roman" w:eastAsia="Times New Roman" w:hAnsi="Times New Roman" w:cs="Times New Roman"/>
          <w:b/>
          <w:bCs/>
          <w:kern w:val="0"/>
          <w:sz w:val="24"/>
          <w:szCs w:val="24"/>
          <w14:ligatures w14:val="none"/>
        </w:rPr>
      </w:pPr>
    </w:p>
    <w:p w14:paraId="42FA7FDC" w14:textId="77777777" w:rsidR="004054B6" w:rsidRPr="005B0D6B" w:rsidRDefault="008C514D" w:rsidP="004054B6">
      <w:pPr>
        <w:pStyle w:val="Loendilik"/>
        <w:numPr>
          <w:ilvl w:val="1"/>
          <w:numId w:val="11"/>
        </w:numPr>
        <w:spacing w:after="0" w:line="240" w:lineRule="auto"/>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 xml:space="preserve">Hinnapakkumuse vormil (Lisa 1) esitatud hind on eurodes ning tuleb esitada kahe koma koha täpsusega. Ilma maksumuseta hindasid (sh nii 0 kui negatiivse väärtusega arvud) ei ole lubatud kasutada ja sellised pakkumused loetakse mittevastavaks ning lükatakse tagasi. </w:t>
      </w:r>
    </w:p>
    <w:p w14:paraId="463A3963" w14:textId="77777777" w:rsidR="004054B6" w:rsidRPr="005B0D6B" w:rsidRDefault="004054B6" w:rsidP="004054B6">
      <w:pPr>
        <w:pStyle w:val="Loendilik"/>
        <w:spacing w:after="0" w:line="240" w:lineRule="auto"/>
        <w:ind w:left="360"/>
        <w:jc w:val="both"/>
        <w:rPr>
          <w:rFonts w:ascii="Times New Roman" w:hAnsi="Times New Roman" w:cs="Times New Roman"/>
          <w:kern w:val="0"/>
          <w:sz w:val="24"/>
          <w:szCs w:val="24"/>
          <w14:ligatures w14:val="none"/>
        </w:rPr>
      </w:pPr>
    </w:p>
    <w:p w14:paraId="7348826A" w14:textId="77777777" w:rsidR="004054B6" w:rsidRPr="005B0D6B" w:rsidRDefault="008C514D" w:rsidP="004054B6">
      <w:pPr>
        <w:pStyle w:val="Loendilik"/>
        <w:numPr>
          <w:ilvl w:val="1"/>
          <w:numId w:val="11"/>
        </w:numPr>
        <w:spacing w:after="0" w:line="240" w:lineRule="auto"/>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Alternatiivsete lahenduste või tingimusliku või osalise pakkumuse esitamine ei ole lubatud.</w:t>
      </w:r>
    </w:p>
    <w:p w14:paraId="3695A94B" w14:textId="77777777" w:rsidR="004054B6" w:rsidRPr="005B0D6B" w:rsidRDefault="004054B6" w:rsidP="004054B6">
      <w:pPr>
        <w:spacing w:after="0" w:line="240" w:lineRule="auto"/>
        <w:jc w:val="both"/>
        <w:rPr>
          <w:rFonts w:ascii="Times New Roman" w:hAnsi="Times New Roman" w:cs="Times New Roman"/>
          <w:kern w:val="0"/>
          <w:sz w:val="24"/>
          <w:szCs w:val="24"/>
          <w14:ligatures w14:val="none"/>
        </w:rPr>
      </w:pPr>
    </w:p>
    <w:p w14:paraId="6B728911" w14:textId="77777777" w:rsidR="004054B6" w:rsidRPr="005B0D6B" w:rsidRDefault="008C514D" w:rsidP="004054B6">
      <w:pPr>
        <w:pStyle w:val="Loendilik"/>
        <w:numPr>
          <w:ilvl w:val="1"/>
          <w:numId w:val="11"/>
        </w:numPr>
        <w:spacing w:after="0" w:line="240" w:lineRule="auto"/>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 xml:space="preserve">Pakkujad võivad esitada pakkumuse ühiselt. Ühispakkujate ühise pakkumuse esitamisel loetakse, et lepingu täitmise eest vastutavad ühispakkujad solidaarselt. </w:t>
      </w:r>
    </w:p>
    <w:p w14:paraId="24013B93" w14:textId="77777777" w:rsidR="004054B6" w:rsidRPr="005B0D6B" w:rsidRDefault="004054B6" w:rsidP="004054B6">
      <w:pPr>
        <w:pStyle w:val="Loendilik"/>
        <w:rPr>
          <w:rFonts w:ascii="Times New Roman" w:hAnsi="Times New Roman" w:cs="Times New Roman"/>
          <w:kern w:val="0"/>
          <w:sz w:val="24"/>
          <w:szCs w:val="24"/>
          <w14:ligatures w14:val="none"/>
        </w:rPr>
      </w:pPr>
    </w:p>
    <w:p w14:paraId="5CCCF54D" w14:textId="77777777" w:rsidR="004054B6" w:rsidRPr="005B0D6B" w:rsidRDefault="008C514D" w:rsidP="004054B6">
      <w:pPr>
        <w:pStyle w:val="Loendilik"/>
        <w:numPr>
          <w:ilvl w:val="1"/>
          <w:numId w:val="11"/>
        </w:numPr>
        <w:spacing w:after="0" w:line="240" w:lineRule="auto"/>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Pakkumus peab olema jõus 60 päeva alates pakkumuse esitamisest.</w:t>
      </w:r>
    </w:p>
    <w:p w14:paraId="3DEB7C57" w14:textId="77777777" w:rsidR="004054B6" w:rsidRPr="005B0D6B" w:rsidRDefault="004054B6" w:rsidP="004054B6">
      <w:pPr>
        <w:pStyle w:val="Loendilik"/>
        <w:rPr>
          <w:rFonts w:ascii="Times New Roman" w:hAnsi="Times New Roman" w:cs="Times New Roman"/>
          <w:kern w:val="0"/>
          <w:sz w:val="24"/>
          <w:szCs w:val="24"/>
          <w14:ligatures w14:val="none"/>
        </w:rPr>
      </w:pPr>
    </w:p>
    <w:p w14:paraId="5C8C9F5F" w14:textId="77777777" w:rsidR="004054B6" w:rsidRPr="005B0D6B" w:rsidRDefault="008C514D" w:rsidP="004054B6">
      <w:pPr>
        <w:pStyle w:val="Loendilik"/>
        <w:numPr>
          <w:ilvl w:val="1"/>
          <w:numId w:val="11"/>
        </w:numPr>
        <w:spacing w:after="0" w:line="240" w:lineRule="auto"/>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 xml:space="preserve">Pakkumuse jõusoleku tähtaja pikendamisele kohaldatakse RHS § 112 sätestatut. </w:t>
      </w:r>
    </w:p>
    <w:p w14:paraId="19CADADA" w14:textId="77777777" w:rsidR="004054B6" w:rsidRPr="005B0D6B" w:rsidRDefault="004054B6" w:rsidP="004054B6">
      <w:pPr>
        <w:pStyle w:val="Loendilik"/>
        <w:rPr>
          <w:rFonts w:ascii="Times New Roman" w:hAnsi="Times New Roman" w:cs="Times New Roman"/>
          <w:kern w:val="0"/>
          <w:sz w:val="24"/>
          <w:szCs w:val="24"/>
          <w14:ligatures w14:val="none"/>
        </w:rPr>
      </w:pPr>
    </w:p>
    <w:p w14:paraId="5FE06125" w14:textId="77777777" w:rsidR="004054B6" w:rsidRPr="005B0D6B" w:rsidRDefault="008C514D" w:rsidP="004054B6">
      <w:pPr>
        <w:pStyle w:val="Loendilik"/>
        <w:numPr>
          <w:ilvl w:val="1"/>
          <w:numId w:val="11"/>
        </w:numPr>
        <w:spacing w:after="0" w:line="240" w:lineRule="auto"/>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 xml:space="preserve">Hankija tunnistab pakkumuse vastavaks, kui see vastab lähteülesandes sätestatud nõuetele ja  kui selles ei esine sisulisi kõrvalekaldeid lähteülesandes nimetatud tingimustest. </w:t>
      </w:r>
    </w:p>
    <w:p w14:paraId="3DFBA368" w14:textId="77777777" w:rsidR="004054B6" w:rsidRPr="005B0D6B" w:rsidRDefault="004054B6" w:rsidP="004054B6">
      <w:pPr>
        <w:pStyle w:val="Loendilik"/>
        <w:rPr>
          <w:rFonts w:ascii="Times New Roman" w:hAnsi="Times New Roman" w:cs="Times New Roman"/>
          <w:kern w:val="0"/>
          <w:sz w:val="24"/>
          <w:szCs w:val="24"/>
          <w14:ligatures w14:val="none"/>
        </w:rPr>
      </w:pPr>
    </w:p>
    <w:p w14:paraId="42FF8B92" w14:textId="77777777" w:rsidR="004054B6" w:rsidRPr="005B0D6B" w:rsidRDefault="008C514D" w:rsidP="004054B6">
      <w:pPr>
        <w:pStyle w:val="Loendilik"/>
        <w:numPr>
          <w:ilvl w:val="1"/>
          <w:numId w:val="11"/>
        </w:numPr>
        <w:spacing w:after="0" w:line="240" w:lineRule="auto"/>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 xml:space="preserve">Hankija lükkab pakkumuse tagasi, kui pakkumus ei vasta lähteülesandes sätestatud nõuetele või kui pakkuja ei esita tähtajaks hankija nõutud selgitusi või kui pakkuja selgituste põhjal ei ole võimalik üheselt hinnata pakkumuse vastavust lähteülesandes esitatud tingimustele. </w:t>
      </w:r>
    </w:p>
    <w:p w14:paraId="609A4291" w14:textId="77777777" w:rsidR="004054B6" w:rsidRPr="005B0D6B" w:rsidRDefault="004054B6" w:rsidP="004054B6">
      <w:pPr>
        <w:pStyle w:val="Loendilik"/>
        <w:rPr>
          <w:rFonts w:ascii="Times New Roman" w:hAnsi="Times New Roman" w:cs="Times New Roman"/>
          <w:kern w:val="0"/>
          <w:sz w:val="24"/>
          <w:szCs w:val="24"/>
          <w14:ligatures w14:val="none"/>
        </w:rPr>
      </w:pPr>
    </w:p>
    <w:p w14:paraId="39D24CF6" w14:textId="7CEA4900" w:rsidR="008C514D" w:rsidRPr="005B0D6B" w:rsidRDefault="008C514D" w:rsidP="004054B6">
      <w:pPr>
        <w:pStyle w:val="Loendilik"/>
        <w:numPr>
          <w:ilvl w:val="1"/>
          <w:numId w:val="11"/>
        </w:numPr>
        <w:spacing w:after="0" w:line="240" w:lineRule="auto"/>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 xml:space="preserve">Kui hankija leiab, et esitatud pakkumuse maksumus on hankelepingu eset arvestades põhjendamatult madal, kohaldab Hankija RHS § 115 lg 1 ja lg 7-10 sätestatut. </w:t>
      </w:r>
    </w:p>
    <w:p w14:paraId="53DF3F6D" w14:textId="77777777" w:rsidR="008C514D" w:rsidRPr="005B0D6B" w:rsidRDefault="008C514D" w:rsidP="008C514D">
      <w:pPr>
        <w:jc w:val="both"/>
        <w:rPr>
          <w:rFonts w:ascii="Times New Roman" w:hAnsi="Times New Roman" w:cs="Times New Roman"/>
          <w:kern w:val="0"/>
          <w:sz w:val="24"/>
          <w:szCs w:val="24"/>
          <w14:ligatures w14:val="none"/>
        </w:rPr>
      </w:pPr>
    </w:p>
    <w:p w14:paraId="36910C12" w14:textId="77777777" w:rsidR="008C514D" w:rsidRPr="005B0D6B" w:rsidRDefault="008C514D" w:rsidP="008C514D">
      <w:pPr>
        <w:numPr>
          <w:ilvl w:val="0"/>
          <w:numId w:val="8"/>
        </w:numPr>
        <w:contextualSpacing/>
        <w:jc w:val="both"/>
        <w:rPr>
          <w:rFonts w:ascii="Times New Roman" w:hAnsi="Times New Roman" w:cs="Times New Roman"/>
          <w:b/>
          <w:kern w:val="0"/>
          <w:sz w:val="24"/>
          <w:szCs w:val="24"/>
          <w14:ligatures w14:val="none"/>
        </w:rPr>
      </w:pPr>
      <w:r w:rsidRPr="005B0D6B">
        <w:rPr>
          <w:rFonts w:ascii="Times New Roman" w:hAnsi="Times New Roman" w:cs="Times New Roman"/>
          <w:b/>
          <w:kern w:val="0"/>
          <w:sz w:val="24"/>
          <w:szCs w:val="24"/>
          <w14:ligatures w14:val="none"/>
        </w:rPr>
        <w:t>KÕIKIDE PAKKUMUSTE TAGASILÜKKAMISE ALUSED</w:t>
      </w:r>
    </w:p>
    <w:p w14:paraId="7588CF59" w14:textId="77777777" w:rsidR="008C514D" w:rsidRPr="005B0D6B" w:rsidRDefault="008C514D" w:rsidP="008C514D">
      <w:pPr>
        <w:spacing w:after="39"/>
        <w:ind w:left="705" w:hanging="360"/>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 xml:space="preserve">Hankija jätab enesele õiguse lükata tagasi kõik pakkumused igal ajal enne hankelepingu sõlmimist juhul, kui: </w:t>
      </w:r>
    </w:p>
    <w:p w14:paraId="057EE6B8" w14:textId="77777777" w:rsidR="004054B6" w:rsidRPr="005B0D6B" w:rsidRDefault="008C514D" w:rsidP="004054B6">
      <w:pPr>
        <w:pStyle w:val="Loendilik"/>
        <w:numPr>
          <w:ilvl w:val="1"/>
          <w:numId w:val="12"/>
        </w:numPr>
        <w:spacing w:after="39"/>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kõigi esitatud pakkumuste maksumused ületavad hankelepingu eeldatava maksumuse;</w:t>
      </w:r>
    </w:p>
    <w:p w14:paraId="7F7FD24E" w14:textId="77777777" w:rsidR="004054B6" w:rsidRPr="005B0D6B" w:rsidRDefault="008C514D" w:rsidP="004054B6">
      <w:pPr>
        <w:pStyle w:val="Loendilik"/>
        <w:numPr>
          <w:ilvl w:val="1"/>
          <w:numId w:val="12"/>
        </w:numPr>
        <w:spacing w:after="39"/>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kõikide vastavaks tunnistatud pakkumuste maksumused ületavad hankelepingu eeldatava maksumuse;</w:t>
      </w:r>
    </w:p>
    <w:p w14:paraId="4CC178F4" w14:textId="77777777" w:rsidR="004054B6" w:rsidRPr="005B0D6B" w:rsidRDefault="008C514D" w:rsidP="004054B6">
      <w:pPr>
        <w:pStyle w:val="Loendilik"/>
        <w:numPr>
          <w:ilvl w:val="1"/>
          <w:numId w:val="12"/>
        </w:numPr>
        <w:spacing w:after="39"/>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ükski pakkumus ei vastanud hankija poolt esitatud tingimustele;</w:t>
      </w:r>
    </w:p>
    <w:p w14:paraId="7F104115" w14:textId="77777777" w:rsidR="004054B6" w:rsidRPr="005B0D6B" w:rsidRDefault="008C514D" w:rsidP="004054B6">
      <w:pPr>
        <w:pStyle w:val="Loendilik"/>
        <w:numPr>
          <w:ilvl w:val="1"/>
          <w:numId w:val="12"/>
        </w:numPr>
        <w:spacing w:after="39"/>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on ilmnenud muud Riigihangete seaduses kirjeldatud pakkumuste tagasilükkamise alused, sh kui hankija on avastanud RHS § 3 vastuolu;</w:t>
      </w:r>
    </w:p>
    <w:p w14:paraId="5F8F0619" w14:textId="77777777" w:rsidR="004054B6" w:rsidRPr="005B0D6B" w:rsidRDefault="008C514D" w:rsidP="004054B6">
      <w:pPr>
        <w:pStyle w:val="Loendilik"/>
        <w:numPr>
          <w:ilvl w:val="1"/>
          <w:numId w:val="12"/>
        </w:numPr>
        <w:spacing w:after="39"/>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hanke korraldamiseks vajalikud tingimused on oluliselt muutunud ja muudavad hanke realiseerimise võimatuks või ebavajalikuks;</w:t>
      </w:r>
    </w:p>
    <w:p w14:paraId="5452D621" w14:textId="44D5F7C4" w:rsidR="008C514D" w:rsidRPr="005B0D6B" w:rsidRDefault="008C514D" w:rsidP="004054B6">
      <w:pPr>
        <w:pStyle w:val="Loendilik"/>
        <w:numPr>
          <w:ilvl w:val="1"/>
          <w:numId w:val="12"/>
        </w:numPr>
        <w:spacing w:after="39"/>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hankelepingu sõlmimine on muutunud võimatuks või ebaotstarbekaks hankijast sõltumatutel põhjustel.</w:t>
      </w:r>
    </w:p>
    <w:p w14:paraId="08ED900D" w14:textId="77777777" w:rsidR="008C514D" w:rsidRPr="005B0D6B" w:rsidRDefault="008C514D" w:rsidP="008C514D">
      <w:pPr>
        <w:spacing w:after="39"/>
        <w:contextualSpacing/>
        <w:jc w:val="both"/>
        <w:rPr>
          <w:rFonts w:ascii="Times New Roman" w:hAnsi="Times New Roman" w:cs="Times New Roman"/>
          <w:kern w:val="0"/>
          <w:sz w:val="24"/>
          <w:szCs w:val="24"/>
          <w14:ligatures w14:val="none"/>
        </w:rPr>
      </w:pPr>
    </w:p>
    <w:p w14:paraId="1CBBF0F5" w14:textId="77777777" w:rsidR="008C514D" w:rsidRPr="005B0D6B" w:rsidRDefault="008C514D" w:rsidP="008C514D">
      <w:pPr>
        <w:pStyle w:val="Loendilik"/>
        <w:numPr>
          <w:ilvl w:val="0"/>
          <w:numId w:val="8"/>
        </w:numPr>
        <w:spacing w:after="39"/>
        <w:jc w:val="both"/>
        <w:rPr>
          <w:rFonts w:ascii="Times New Roman" w:hAnsi="Times New Roman" w:cs="Times New Roman"/>
          <w:b/>
          <w:bCs/>
          <w:kern w:val="0"/>
          <w:sz w:val="24"/>
          <w:szCs w:val="24"/>
          <w14:ligatures w14:val="none"/>
        </w:rPr>
      </w:pPr>
      <w:r w:rsidRPr="005B0D6B">
        <w:rPr>
          <w:rFonts w:ascii="Times New Roman" w:hAnsi="Times New Roman" w:cs="Times New Roman"/>
          <w:b/>
          <w:bCs/>
          <w:kern w:val="0"/>
          <w:sz w:val="24"/>
          <w:szCs w:val="24"/>
          <w14:ligatures w14:val="none"/>
        </w:rPr>
        <w:t>PAKKUMUSE HIND</w:t>
      </w:r>
    </w:p>
    <w:p w14:paraId="71179D40" w14:textId="77777777" w:rsidR="008C514D" w:rsidRPr="005B0D6B" w:rsidRDefault="008C514D" w:rsidP="008C514D">
      <w:pPr>
        <w:pStyle w:val="Loendilik"/>
        <w:spacing w:after="39"/>
        <w:jc w:val="both"/>
        <w:rPr>
          <w:rFonts w:ascii="Times New Roman" w:hAnsi="Times New Roman" w:cs="Times New Roman"/>
          <w:kern w:val="0"/>
          <w:sz w:val="24"/>
          <w:szCs w:val="24"/>
          <w14:ligatures w14:val="none"/>
        </w:rPr>
      </w:pPr>
    </w:p>
    <w:p w14:paraId="0DBECF61" w14:textId="612D102A" w:rsidR="008C514D" w:rsidRPr="005B0D6B" w:rsidRDefault="008C514D" w:rsidP="004A2ED8">
      <w:pPr>
        <w:pStyle w:val="Loendilik"/>
        <w:numPr>
          <w:ilvl w:val="1"/>
          <w:numId w:val="13"/>
        </w:numPr>
        <w:jc w:val="both"/>
        <w:rPr>
          <w:rFonts w:ascii="Times New Roman" w:hAnsi="Times New Roman" w:cs="Times New Roman"/>
          <w:kern w:val="0"/>
          <w:sz w:val="24"/>
          <w:szCs w:val="24"/>
          <w14:ligatures w14:val="none"/>
        </w:rPr>
      </w:pPr>
      <w:r w:rsidRPr="005B0D6B">
        <w:rPr>
          <w:rFonts w:ascii="Times New Roman" w:hAnsi="Times New Roman" w:cs="Times New Roman"/>
          <w:sz w:val="24"/>
          <w:szCs w:val="24"/>
        </w:rPr>
        <w:t xml:space="preserve">Pakkuja esitab hinnapakkumuse vormil </w:t>
      </w:r>
      <w:r w:rsidR="004A2ED8" w:rsidRPr="005B0D6B">
        <w:rPr>
          <w:rFonts w:ascii="Times New Roman" w:hAnsi="Times New Roman" w:cs="Times New Roman"/>
          <w:sz w:val="24"/>
          <w:szCs w:val="24"/>
        </w:rPr>
        <w:t>teostatava töö koguhinna.</w:t>
      </w:r>
    </w:p>
    <w:p w14:paraId="6C2674A8" w14:textId="77777777" w:rsidR="008C514D" w:rsidRPr="005B0D6B" w:rsidRDefault="008C514D" w:rsidP="008C514D">
      <w:pPr>
        <w:numPr>
          <w:ilvl w:val="0"/>
          <w:numId w:val="8"/>
        </w:numPr>
        <w:spacing w:after="39"/>
        <w:contextualSpacing/>
        <w:jc w:val="both"/>
        <w:rPr>
          <w:rFonts w:ascii="Times New Roman" w:hAnsi="Times New Roman" w:cs="Times New Roman"/>
          <w:b/>
          <w:bCs/>
          <w:kern w:val="0"/>
          <w:sz w:val="24"/>
          <w:szCs w:val="24"/>
          <w14:ligatures w14:val="none"/>
        </w:rPr>
      </w:pPr>
      <w:r w:rsidRPr="005B0D6B">
        <w:rPr>
          <w:rFonts w:ascii="Times New Roman" w:hAnsi="Times New Roman" w:cs="Times New Roman"/>
          <w:b/>
          <w:bCs/>
          <w:kern w:val="0"/>
          <w:sz w:val="24"/>
          <w:szCs w:val="24"/>
          <w14:ligatures w14:val="none"/>
        </w:rPr>
        <w:t>PAKKUMUSTE HINDAMINE</w:t>
      </w:r>
    </w:p>
    <w:p w14:paraId="1A56489F" w14:textId="77777777" w:rsidR="008C514D" w:rsidRPr="005B0D6B" w:rsidRDefault="008C514D" w:rsidP="008C514D">
      <w:pPr>
        <w:spacing w:after="39"/>
        <w:ind w:left="360"/>
        <w:contextualSpacing/>
        <w:jc w:val="both"/>
        <w:rPr>
          <w:rFonts w:ascii="Times New Roman" w:hAnsi="Times New Roman" w:cs="Times New Roman"/>
          <w:b/>
          <w:bCs/>
          <w:kern w:val="0"/>
          <w:sz w:val="24"/>
          <w:szCs w:val="24"/>
          <w14:ligatures w14:val="none"/>
        </w:rPr>
      </w:pPr>
    </w:p>
    <w:p w14:paraId="4467578B" w14:textId="77777777" w:rsidR="004A2ED8" w:rsidRPr="005B0D6B" w:rsidRDefault="008C514D" w:rsidP="004A2ED8">
      <w:pPr>
        <w:pStyle w:val="Loendilik"/>
        <w:numPr>
          <w:ilvl w:val="1"/>
          <w:numId w:val="14"/>
        </w:numPr>
        <w:spacing w:after="0" w:line="240" w:lineRule="auto"/>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 xml:space="preserve">Pakkumuse edukaks tunnistamise eelduseks on pakkuja kvalifitseerumine ning pakkumuse vastavaks tunnistamine. </w:t>
      </w:r>
    </w:p>
    <w:p w14:paraId="6C54DEF6" w14:textId="2DAB4BE6" w:rsidR="008C514D" w:rsidRPr="005B0D6B" w:rsidRDefault="008C514D" w:rsidP="00D3663D">
      <w:pPr>
        <w:pStyle w:val="Loendilik"/>
        <w:numPr>
          <w:ilvl w:val="1"/>
          <w:numId w:val="14"/>
        </w:numPr>
        <w:spacing w:after="0" w:line="240" w:lineRule="auto"/>
        <w:jc w:val="both"/>
        <w:rPr>
          <w:rFonts w:ascii="Times New Roman" w:hAnsi="Times New Roman" w:cs="Times New Roman"/>
          <w:sz w:val="24"/>
          <w:szCs w:val="24"/>
        </w:rPr>
      </w:pPr>
      <w:r w:rsidRPr="005B0D6B">
        <w:rPr>
          <w:rFonts w:ascii="Times New Roman" w:hAnsi="Times New Roman" w:cs="Times New Roman"/>
          <w:sz w:val="24"/>
          <w:szCs w:val="24"/>
        </w:rPr>
        <w:t xml:space="preserve">Pakkumusi hinnatakse </w:t>
      </w:r>
      <w:r w:rsidR="00D3663D" w:rsidRPr="005B0D6B">
        <w:rPr>
          <w:rFonts w:ascii="Times New Roman" w:hAnsi="Times New Roman" w:cs="Times New Roman"/>
          <w:sz w:val="24"/>
          <w:szCs w:val="24"/>
        </w:rPr>
        <w:t>madalaima hinna alusel, võttes aluseks pakutava hinna koos käibemaksuga.</w:t>
      </w:r>
    </w:p>
    <w:p w14:paraId="0EFA6FA4" w14:textId="77777777" w:rsidR="008C514D" w:rsidRPr="005B0D6B" w:rsidRDefault="008C514D" w:rsidP="008C514D">
      <w:pPr>
        <w:jc w:val="both"/>
        <w:rPr>
          <w:rFonts w:ascii="Times New Roman" w:hAnsi="Times New Roman" w:cs="Times New Roman"/>
          <w:b/>
          <w:bCs/>
          <w:sz w:val="24"/>
          <w:szCs w:val="24"/>
        </w:rPr>
      </w:pPr>
      <w:r w:rsidRPr="005B0D6B">
        <w:rPr>
          <w:rFonts w:ascii="Times New Roman" w:hAnsi="Times New Roman" w:cs="Times New Roman"/>
          <w:b/>
          <w:bCs/>
          <w:sz w:val="24"/>
          <w:szCs w:val="24"/>
        </w:rPr>
        <w:t>8.2.1. Rakendatav hindamisjuhis:</w:t>
      </w:r>
    </w:p>
    <w:p w14:paraId="593E37C0" w14:textId="77777777" w:rsidR="008C514D" w:rsidRPr="005B0D6B" w:rsidRDefault="008C514D" w:rsidP="008C514D">
      <w:pPr>
        <w:jc w:val="both"/>
        <w:rPr>
          <w:rFonts w:ascii="Times New Roman" w:hAnsi="Times New Roman" w:cs="Times New Roman"/>
          <w:kern w:val="0"/>
          <w:sz w:val="24"/>
          <w:szCs w:val="24"/>
          <w14:ligatures w14:val="none"/>
        </w:rPr>
      </w:pPr>
    </w:p>
    <w:p w14:paraId="42EDB56A" w14:textId="77777777" w:rsidR="008C514D" w:rsidRPr="005B0D6B" w:rsidRDefault="008C514D" w:rsidP="008C514D">
      <w:pPr>
        <w:numPr>
          <w:ilvl w:val="0"/>
          <w:numId w:val="8"/>
        </w:numPr>
        <w:contextualSpacing/>
        <w:jc w:val="both"/>
        <w:rPr>
          <w:rFonts w:ascii="Times New Roman" w:hAnsi="Times New Roman" w:cs="Times New Roman"/>
          <w:b/>
          <w:bCs/>
          <w:kern w:val="0"/>
          <w:sz w:val="24"/>
          <w:szCs w:val="24"/>
          <w14:ligatures w14:val="none"/>
        </w:rPr>
      </w:pPr>
      <w:r w:rsidRPr="005B0D6B">
        <w:rPr>
          <w:rFonts w:ascii="Times New Roman" w:hAnsi="Times New Roman" w:cs="Times New Roman"/>
          <w:b/>
          <w:bCs/>
          <w:kern w:val="0"/>
          <w:sz w:val="24"/>
          <w:szCs w:val="24"/>
          <w14:ligatures w14:val="none"/>
        </w:rPr>
        <w:t>SELGITUSTE KORD</w:t>
      </w:r>
    </w:p>
    <w:p w14:paraId="3455763B" w14:textId="77777777" w:rsidR="008C514D" w:rsidRPr="005B0D6B" w:rsidRDefault="008C514D" w:rsidP="008C514D">
      <w:pPr>
        <w:ind w:left="360"/>
        <w:contextualSpacing/>
        <w:jc w:val="both"/>
        <w:rPr>
          <w:rFonts w:ascii="Times New Roman" w:hAnsi="Times New Roman" w:cs="Times New Roman"/>
          <w:kern w:val="0"/>
          <w:sz w:val="24"/>
          <w:szCs w:val="24"/>
          <w14:ligatures w14:val="none"/>
        </w:rPr>
      </w:pPr>
    </w:p>
    <w:p w14:paraId="31FF0918" w14:textId="77777777" w:rsidR="00D3663D" w:rsidRPr="005B0D6B" w:rsidRDefault="008C514D" w:rsidP="00D3663D">
      <w:pPr>
        <w:pStyle w:val="Loendilik"/>
        <w:numPr>
          <w:ilvl w:val="1"/>
          <w:numId w:val="15"/>
        </w:numPr>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Pakkujal on õigus saada selgitusi ja lisateavet hanke dokumentide kohta kirjalikult hanke eest vastutavalt isikult.</w:t>
      </w:r>
    </w:p>
    <w:p w14:paraId="60C46123" w14:textId="07ADCF86" w:rsidR="008C514D" w:rsidRPr="005B0D6B" w:rsidRDefault="008C514D" w:rsidP="00D3663D">
      <w:pPr>
        <w:pStyle w:val="Loendilik"/>
        <w:numPr>
          <w:ilvl w:val="1"/>
          <w:numId w:val="15"/>
        </w:numPr>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lastRenderedPageBreak/>
        <w:t>Hankija vastused koos küsimustega edastatakse kõikidele pakkumuskutse saajatele kirjalikult 3 tööpäeva jooksul alates küsimuste laekumisest, ja hiljemalt 2 tööpäeva enne pakkumuste tähtaega.</w:t>
      </w:r>
    </w:p>
    <w:p w14:paraId="68CF7313" w14:textId="77777777" w:rsidR="008C514D" w:rsidRPr="005B0D6B" w:rsidRDefault="008C514D" w:rsidP="008C514D">
      <w:pPr>
        <w:jc w:val="both"/>
        <w:rPr>
          <w:rFonts w:ascii="Times New Roman" w:hAnsi="Times New Roman" w:cs="Times New Roman"/>
          <w:kern w:val="0"/>
          <w:sz w:val="24"/>
          <w:szCs w:val="24"/>
          <w14:ligatures w14:val="none"/>
        </w:rPr>
      </w:pPr>
    </w:p>
    <w:p w14:paraId="797E874D" w14:textId="77777777" w:rsidR="008C514D" w:rsidRPr="005B0D6B" w:rsidRDefault="008C514D" w:rsidP="008C514D">
      <w:pPr>
        <w:numPr>
          <w:ilvl w:val="0"/>
          <w:numId w:val="8"/>
        </w:numPr>
        <w:contextualSpacing/>
        <w:jc w:val="both"/>
        <w:rPr>
          <w:rFonts w:ascii="Times New Roman" w:hAnsi="Times New Roman" w:cs="Times New Roman"/>
          <w:kern w:val="0"/>
          <w:sz w:val="24"/>
          <w:szCs w:val="24"/>
          <w14:ligatures w14:val="none"/>
        </w:rPr>
      </w:pPr>
      <w:r w:rsidRPr="005B0D6B">
        <w:rPr>
          <w:rFonts w:ascii="Times New Roman" w:hAnsi="Times New Roman" w:cs="Times New Roman"/>
          <w:b/>
          <w:bCs/>
          <w:kern w:val="0"/>
          <w:sz w:val="24"/>
          <w:szCs w:val="24"/>
          <w14:ligatures w14:val="none"/>
        </w:rPr>
        <w:t>MUUD SÄTTED</w:t>
      </w:r>
    </w:p>
    <w:p w14:paraId="207536F2" w14:textId="77777777" w:rsidR="00D3663D" w:rsidRPr="005B0D6B" w:rsidRDefault="00D3663D" w:rsidP="00D3663D">
      <w:pPr>
        <w:spacing w:before="120" w:after="0" w:line="240" w:lineRule="auto"/>
        <w:jc w:val="both"/>
        <w:rPr>
          <w:rFonts w:ascii="Times New Roman" w:eastAsia="Times New Roman" w:hAnsi="Times New Roman" w:cs="Times New Roman"/>
          <w:kern w:val="0"/>
          <w:sz w:val="24"/>
          <w:szCs w:val="24"/>
          <w14:ligatures w14:val="none"/>
        </w:rPr>
      </w:pPr>
    </w:p>
    <w:p w14:paraId="7DDE7062" w14:textId="77777777" w:rsidR="00D3663D" w:rsidRPr="005B0D6B" w:rsidRDefault="008C514D" w:rsidP="00D3663D">
      <w:pPr>
        <w:pStyle w:val="Loendilik"/>
        <w:numPr>
          <w:ilvl w:val="1"/>
          <w:numId w:val="16"/>
        </w:numPr>
        <w:spacing w:before="120" w:after="0" w:line="240" w:lineRule="auto"/>
        <w:jc w:val="both"/>
        <w:rPr>
          <w:rFonts w:ascii="Times New Roman" w:eastAsia="Times New Roman" w:hAnsi="Times New Roman" w:cs="Times New Roman"/>
          <w:kern w:val="0"/>
          <w:sz w:val="24"/>
          <w:szCs w:val="24"/>
          <w14:ligatures w14:val="none"/>
        </w:rPr>
      </w:pPr>
      <w:r w:rsidRPr="005B0D6B">
        <w:rPr>
          <w:rFonts w:ascii="Times New Roman" w:eastAsia="Times New Roman" w:hAnsi="Times New Roman" w:cs="Times New Roman"/>
          <w:kern w:val="0"/>
          <w:sz w:val="24"/>
          <w:szCs w:val="24"/>
          <w14:ligatures w14:val="none"/>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lähteülesandes nimetatud tingimustest. Läbirääkimiste voorude arv ei ole piiratud. </w:t>
      </w:r>
    </w:p>
    <w:p w14:paraId="2CE90F3E" w14:textId="77777777" w:rsidR="00D3663D" w:rsidRPr="005B0D6B" w:rsidRDefault="00D3663D" w:rsidP="00D3663D">
      <w:pPr>
        <w:pStyle w:val="Loendilik"/>
        <w:spacing w:before="120" w:after="0" w:line="240" w:lineRule="auto"/>
        <w:ind w:left="480"/>
        <w:jc w:val="both"/>
        <w:rPr>
          <w:rFonts w:ascii="Times New Roman" w:eastAsia="Times New Roman" w:hAnsi="Times New Roman" w:cs="Times New Roman"/>
          <w:kern w:val="0"/>
          <w:sz w:val="24"/>
          <w:szCs w:val="24"/>
          <w14:ligatures w14:val="none"/>
        </w:rPr>
      </w:pPr>
    </w:p>
    <w:p w14:paraId="1087A097" w14:textId="77777777" w:rsidR="00D3663D" w:rsidRPr="005B0D6B" w:rsidRDefault="008C514D" w:rsidP="00D3663D">
      <w:pPr>
        <w:pStyle w:val="Loendilik"/>
        <w:numPr>
          <w:ilvl w:val="1"/>
          <w:numId w:val="16"/>
        </w:numPr>
        <w:spacing w:before="120" w:after="0" w:line="240" w:lineRule="auto"/>
        <w:jc w:val="both"/>
        <w:rPr>
          <w:rFonts w:ascii="Times New Roman" w:eastAsia="Times New Roman" w:hAnsi="Times New Roman" w:cs="Times New Roman"/>
          <w:kern w:val="0"/>
          <w:sz w:val="24"/>
          <w:szCs w:val="24"/>
          <w14:ligatures w14:val="none"/>
        </w:rPr>
      </w:pPr>
      <w:r w:rsidRPr="005B0D6B">
        <w:rPr>
          <w:rFonts w:ascii="Times New Roman" w:eastAsia="Times New Roman" w:hAnsi="Times New Roman" w:cs="Times New Roman"/>
          <w:kern w:val="0"/>
          <w:sz w:val="24"/>
          <w:szCs w:val="24"/>
          <w14:ligatures w14:val="none"/>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3E2887D0" w14:textId="77777777" w:rsidR="00D3663D" w:rsidRPr="005B0D6B" w:rsidRDefault="00D3663D" w:rsidP="00D3663D">
      <w:pPr>
        <w:pStyle w:val="Loendilik"/>
        <w:rPr>
          <w:rFonts w:ascii="Times New Roman" w:eastAsia="Times New Roman" w:hAnsi="Times New Roman" w:cs="Times New Roman"/>
          <w:kern w:val="0"/>
          <w:sz w:val="24"/>
          <w:szCs w:val="24"/>
          <w14:ligatures w14:val="none"/>
        </w:rPr>
      </w:pPr>
    </w:p>
    <w:p w14:paraId="5E43C75B" w14:textId="77777777" w:rsidR="00D3663D" w:rsidRPr="005B0D6B" w:rsidRDefault="008C514D" w:rsidP="00D3663D">
      <w:pPr>
        <w:pStyle w:val="Loendilik"/>
        <w:numPr>
          <w:ilvl w:val="1"/>
          <w:numId w:val="16"/>
        </w:numPr>
        <w:spacing w:before="120" w:after="0" w:line="240" w:lineRule="auto"/>
        <w:jc w:val="both"/>
        <w:rPr>
          <w:rFonts w:ascii="Times New Roman" w:eastAsia="Times New Roman" w:hAnsi="Times New Roman" w:cs="Times New Roman"/>
          <w:kern w:val="0"/>
          <w:sz w:val="24"/>
          <w:szCs w:val="24"/>
          <w14:ligatures w14:val="none"/>
        </w:rPr>
      </w:pPr>
      <w:r w:rsidRPr="005B0D6B">
        <w:rPr>
          <w:rFonts w:ascii="Times New Roman" w:eastAsia="Times New Roman" w:hAnsi="Times New Roman" w:cs="Times New Roman"/>
          <w:kern w:val="0"/>
          <w:sz w:val="24"/>
          <w:szCs w:val="24"/>
          <w14:ligatures w14:val="none"/>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6943D096" w14:textId="77777777" w:rsidR="00D3663D" w:rsidRPr="005B0D6B" w:rsidRDefault="00D3663D" w:rsidP="00D3663D">
      <w:pPr>
        <w:pStyle w:val="Loendilik"/>
        <w:rPr>
          <w:rFonts w:ascii="Times New Roman" w:eastAsia="Times New Roman" w:hAnsi="Times New Roman" w:cs="Times New Roman"/>
          <w:kern w:val="0"/>
          <w:sz w:val="24"/>
          <w:szCs w:val="24"/>
          <w14:ligatures w14:val="none"/>
        </w:rPr>
      </w:pPr>
    </w:p>
    <w:p w14:paraId="555D57D5" w14:textId="77777777" w:rsidR="00D3663D" w:rsidRPr="005B0D6B" w:rsidRDefault="008C514D" w:rsidP="00D3663D">
      <w:pPr>
        <w:pStyle w:val="Loendilik"/>
        <w:numPr>
          <w:ilvl w:val="1"/>
          <w:numId w:val="16"/>
        </w:numPr>
        <w:spacing w:before="120" w:after="0" w:line="240" w:lineRule="auto"/>
        <w:jc w:val="both"/>
        <w:rPr>
          <w:rFonts w:ascii="Times New Roman" w:eastAsia="Times New Roman" w:hAnsi="Times New Roman" w:cs="Times New Roman"/>
          <w:kern w:val="0"/>
          <w:sz w:val="24"/>
          <w:szCs w:val="24"/>
          <w14:ligatures w14:val="none"/>
        </w:rPr>
      </w:pPr>
      <w:r w:rsidRPr="005B0D6B">
        <w:rPr>
          <w:rFonts w:ascii="Times New Roman" w:eastAsia="Times New Roman" w:hAnsi="Times New Roman" w:cs="Times New Roman"/>
          <w:kern w:val="0"/>
          <w:sz w:val="24"/>
          <w:szCs w:val="24"/>
          <w14:ligatures w14:val="none"/>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78FF7CD6" w14:textId="77777777" w:rsidR="00D3663D" w:rsidRPr="005B0D6B" w:rsidRDefault="00D3663D" w:rsidP="00D3663D">
      <w:pPr>
        <w:pStyle w:val="Loendilik"/>
        <w:rPr>
          <w:rFonts w:ascii="Times New Roman" w:eastAsia="Times New Roman" w:hAnsi="Times New Roman" w:cs="Times New Roman"/>
          <w:kern w:val="0"/>
          <w:sz w:val="24"/>
          <w:szCs w:val="24"/>
          <w14:ligatures w14:val="none"/>
        </w:rPr>
      </w:pPr>
    </w:p>
    <w:p w14:paraId="6997D02B" w14:textId="537BF470" w:rsidR="008C514D" w:rsidRPr="005B0D6B" w:rsidRDefault="008C514D" w:rsidP="00D3663D">
      <w:pPr>
        <w:pStyle w:val="Loendilik"/>
        <w:numPr>
          <w:ilvl w:val="1"/>
          <w:numId w:val="16"/>
        </w:numPr>
        <w:spacing w:before="120" w:after="0" w:line="240" w:lineRule="auto"/>
        <w:jc w:val="both"/>
        <w:rPr>
          <w:rFonts w:ascii="Times New Roman" w:eastAsia="Times New Roman" w:hAnsi="Times New Roman" w:cs="Times New Roman"/>
          <w:kern w:val="0"/>
          <w:sz w:val="24"/>
          <w:szCs w:val="24"/>
          <w14:ligatures w14:val="none"/>
        </w:rPr>
      </w:pPr>
      <w:r w:rsidRPr="005B0D6B">
        <w:rPr>
          <w:rFonts w:ascii="Times New Roman" w:eastAsia="Times New Roman" w:hAnsi="Times New Roman" w:cs="Times New Roman"/>
          <w:kern w:val="0"/>
          <w:sz w:val="24"/>
          <w:szCs w:val="24"/>
          <w14:ligatures w14:val="none"/>
        </w:rPr>
        <w:t xml:space="preserve">Pakkuja võib tõendada oma vastavust majanduslikule ja finantsseisundile ning tehnilisele ja kutsealasele pädevusele esitatud nõuetele teiste isikute vahendite alusel RHS § 103 sätestatud tingimustel ja korras. </w:t>
      </w:r>
    </w:p>
    <w:p w14:paraId="0019FF21" w14:textId="77777777" w:rsidR="008C514D" w:rsidRPr="005B0D6B" w:rsidRDefault="008C514D" w:rsidP="008C514D">
      <w:pPr>
        <w:ind w:left="360"/>
        <w:contextualSpacing/>
        <w:jc w:val="both"/>
        <w:rPr>
          <w:rFonts w:ascii="Times New Roman" w:hAnsi="Times New Roman" w:cs="Times New Roman"/>
          <w:kern w:val="0"/>
          <w:sz w:val="24"/>
          <w:szCs w:val="24"/>
          <w14:ligatures w14:val="none"/>
        </w:rPr>
      </w:pPr>
    </w:p>
    <w:p w14:paraId="005D51FC" w14:textId="77777777" w:rsidR="008C514D" w:rsidRPr="005B0D6B" w:rsidRDefault="008C514D" w:rsidP="008C514D">
      <w:pPr>
        <w:jc w:val="both"/>
        <w:rPr>
          <w:rFonts w:ascii="Times New Roman" w:hAnsi="Times New Roman" w:cs="Times New Roman"/>
          <w:kern w:val="0"/>
          <w:sz w:val="24"/>
          <w:szCs w:val="24"/>
          <w14:ligatures w14:val="none"/>
        </w:rPr>
      </w:pPr>
    </w:p>
    <w:p w14:paraId="171EDE7B" w14:textId="77777777" w:rsidR="008C514D" w:rsidRPr="005B0D6B" w:rsidRDefault="008C514D" w:rsidP="008C514D">
      <w:pPr>
        <w:numPr>
          <w:ilvl w:val="0"/>
          <w:numId w:val="8"/>
        </w:numPr>
        <w:contextualSpacing/>
        <w:jc w:val="both"/>
        <w:rPr>
          <w:rFonts w:ascii="Times New Roman" w:hAnsi="Times New Roman" w:cs="Times New Roman"/>
          <w:b/>
          <w:bCs/>
          <w:kern w:val="0"/>
          <w:sz w:val="24"/>
          <w:szCs w:val="24"/>
          <w14:ligatures w14:val="none"/>
        </w:rPr>
      </w:pPr>
      <w:r w:rsidRPr="005B0D6B">
        <w:rPr>
          <w:rFonts w:ascii="Times New Roman" w:hAnsi="Times New Roman" w:cs="Times New Roman"/>
          <w:b/>
          <w:bCs/>
          <w:kern w:val="0"/>
          <w:sz w:val="24"/>
          <w:szCs w:val="24"/>
          <w14:ligatures w14:val="none"/>
        </w:rPr>
        <w:t xml:space="preserve">LÄHTEÜLESANDE LISAD </w:t>
      </w:r>
    </w:p>
    <w:p w14:paraId="1649E3CC" w14:textId="77777777" w:rsidR="008C514D" w:rsidRPr="005B0D6B" w:rsidRDefault="008C514D" w:rsidP="008C514D">
      <w:pPr>
        <w:jc w:val="both"/>
        <w:rPr>
          <w:rFonts w:ascii="Times New Roman" w:hAnsi="Times New Roman" w:cs="Times New Roman"/>
          <w:kern w:val="0"/>
          <w:sz w:val="24"/>
          <w:szCs w:val="24"/>
          <w14:ligatures w14:val="none"/>
        </w:rPr>
      </w:pPr>
    </w:p>
    <w:p w14:paraId="2BB4D61E" w14:textId="77777777" w:rsidR="008C514D" w:rsidRPr="005B0D6B" w:rsidRDefault="008C514D" w:rsidP="008C514D">
      <w:pPr>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 xml:space="preserve">Käesolevale lähteülesandele on lisatud: </w:t>
      </w:r>
    </w:p>
    <w:p w14:paraId="53871418" w14:textId="77777777" w:rsidR="008C514D" w:rsidRPr="005B0D6B" w:rsidRDefault="008C514D" w:rsidP="008C514D">
      <w:pPr>
        <w:jc w:val="both"/>
        <w:rPr>
          <w:rFonts w:ascii="Times New Roman" w:hAnsi="Times New Roman" w:cs="Times New Roman"/>
          <w:kern w:val="0"/>
          <w:sz w:val="24"/>
          <w:szCs w:val="24"/>
          <w14:ligatures w14:val="none"/>
        </w:rPr>
      </w:pPr>
      <w:r w:rsidRPr="005B0D6B">
        <w:rPr>
          <w:rFonts w:ascii="Times New Roman" w:hAnsi="Times New Roman" w:cs="Times New Roman"/>
          <w:kern w:val="0"/>
          <w:sz w:val="24"/>
          <w:szCs w:val="24"/>
          <w14:ligatures w14:val="none"/>
        </w:rPr>
        <w:t>Lisa 1 –hinnapakkumuse vorm</w:t>
      </w:r>
    </w:p>
    <w:p w14:paraId="77EE3F34" w14:textId="7D9DB242" w:rsidR="0011358B" w:rsidRPr="005B0D6B" w:rsidRDefault="0011358B" w:rsidP="00A77CB3">
      <w:pPr>
        <w:ind w:left="360"/>
        <w:jc w:val="both"/>
        <w:rPr>
          <w:rFonts w:ascii="Times New Roman" w:hAnsi="Times New Roman" w:cs="Times New Roman"/>
          <w:sz w:val="24"/>
          <w:szCs w:val="24"/>
        </w:rPr>
      </w:pPr>
    </w:p>
    <w:sectPr w:rsidR="0011358B" w:rsidRPr="005B0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CD2"/>
    <w:multiLevelType w:val="multilevel"/>
    <w:tmpl w:val="8C8C4A1C"/>
    <w:lvl w:ilvl="0">
      <w:start w:val="1"/>
      <w:numFmt w:val="decimal"/>
      <w:lvlText w:val="%1."/>
      <w:lvlJc w:val="left"/>
      <w:pPr>
        <w:ind w:left="720" w:hanging="360"/>
      </w:pPr>
      <w:rPr>
        <w:rFonts w:hint="default"/>
        <w:color w:val="000000" w:themeColor="text1"/>
      </w:rPr>
    </w:lvl>
    <w:lvl w:ilvl="1">
      <w:start w:val="1"/>
      <w:numFmt w:val="decimal"/>
      <w:isLgl/>
      <w:lvlText w:val="%2."/>
      <w:lvlJc w:val="left"/>
      <w:pPr>
        <w:ind w:left="720" w:hanging="360"/>
      </w:pPr>
      <w:rPr>
        <w:rFonts w:ascii="Times New Roman" w:eastAsiaTheme="minorHAnsi" w:hAnsi="Times New Roman" w:cs="Times New Roman"/>
        <w:b w:val="0"/>
        <w:bCs/>
        <w:color w:val="000000" w:themeColor="text1"/>
      </w:rPr>
    </w:lvl>
    <w:lvl w:ilvl="2">
      <w:start w:val="1"/>
      <w:numFmt w:val="decimal"/>
      <w:isLgl/>
      <w:lvlText w:val="%1.%2.%3"/>
      <w:lvlJc w:val="left"/>
      <w:pPr>
        <w:ind w:left="1080" w:hanging="720"/>
      </w:pPr>
      <w:rPr>
        <w:rFonts w:hint="default"/>
        <w:b w:val="0"/>
        <w:bCs/>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1" w15:restartNumberingAfterBreak="0">
    <w:nsid w:val="00E04152"/>
    <w:multiLevelType w:val="multilevel"/>
    <w:tmpl w:val="B4F6CAB6"/>
    <w:lvl w:ilvl="0">
      <w:start w:val="1"/>
      <w:numFmt w:val="decimal"/>
      <w:lvlText w:val="%1."/>
      <w:lvlJc w:val="left"/>
      <w:pPr>
        <w:ind w:left="643" w:hanging="360"/>
      </w:pPr>
      <w:rPr>
        <w:color w:val="000000" w:themeColor="text1"/>
      </w:rPr>
    </w:lvl>
    <w:lvl w:ilvl="1">
      <w:start w:val="1"/>
      <w:numFmt w:val="decimal"/>
      <w:isLgl/>
      <w:lvlText w:val="%1.%2"/>
      <w:lvlJc w:val="left"/>
      <w:pPr>
        <w:ind w:left="727" w:hanging="444"/>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 w15:restartNumberingAfterBreak="0">
    <w:nsid w:val="0F985F01"/>
    <w:multiLevelType w:val="multilevel"/>
    <w:tmpl w:val="DC7634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67535"/>
    <w:multiLevelType w:val="multilevel"/>
    <w:tmpl w:val="642A0D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E0137"/>
    <w:multiLevelType w:val="multilevel"/>
    <w:tmpl w:val="B6C8B17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5014634"/>
    <w:multiLevelType w:val="hybridMultilevel"/>
    <w:tmpl w:val="3BE0807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3A6721"/>
    <w:multiLevelType w:val="multilevel"/>
    <w:tmpl w:val="62F48A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CF13EF"/>
    <w:multiLevelType w:val="multilevel"/>
    <w:tmpl w:val="B484AC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021A22"/>
    <w:multiLevelType w:val="hybridMultilevel"/>
    <w:tmpl w:val="625610C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0F94BC9"/>
    <w:multiLevelType w:val="hybridMultilevel"/>
    <w:tmpl w:val="3AD2E4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75F3C8F"/>
    <w:multiLevelType w:val="hybridMultilevel"/>
    <w:tmpl w:val="6B868DE8"/>
    <w:lvl w:ilvl="0" w:tplc="4CD01B6C">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B45600B"/>
    <w:multiLevelType w:val="multilevel"/>
    <w:tmpl w:val="A2762D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E47C93"/>
    <w:multiLevelType w:val="multilevel"/>
    <w:tmpl w:val="E23C9D3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380EAC"/>
    <w:multiLevelType w:val="multilevel"/>
    <w:tmpl w:val="27DEDDD6"/>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5"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6D6437A"/>
    <w:multiLevelType w:val="multilevel"/>
    <w:tmpl w:val="AFAA7B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3632418">
    <w:abstractNumId w:val="1"/>
  </w:num>
  <w:num w:numId="2" w16cid:durableId="1108046542">
    <w:abstractNumId w:val="11"/>
  </w:num>
  <w:num w:numId="3" w16cid:durableId="1551721105">
    <w:abstractNumId w:val="8"/>
  </w:num>
  <w:num w:numId="4" w16cid:durableId="93015098">
    <w:abstractNumId w:val="0"/>
  </w:num>
  <w:num w:numId="5" w16cid:durableId="840120330">
    <w:abstractNumId w:val="12"/>
  </w:num>
  <w:num w:numId="6" w16cid:durableId="528182444">
    <w:abstractNumId w:val="9"/>
  </w:num>
  <w:num w:numId="7" w16cid:durableId="173541613">
    <w:abstractNumId w:val="10"/>
  </w:num>
  <w:num w:numId="8" w16cid:durableId="670253367">
    <w:abstractNumId w:val="5"/>
  </w:num>
  <w:num w:numId="9" w16cid:durableId="2064863734">
    <w:abstractNumId w:val="15"/>
  </w:num>
  <w:num w:numId="10" w16cid:durableId="267856062">
    <w:abstractNumId w:val="14"/>
  </w:num>
  <w:num w:numId="11" w16cid:durableId="1870415877">
    <w:abstractNumId w:val="16"/>
  </w:num>
  <w:num w:numId="12" w16cid:durableId="948201851">
    <w:abstractNumId w:val="7"/>
  </w:num>
  <w:num w:numId="13" w16cid:durableId="459037933">
    <w:abstractNumId w:val="3"/>
  </w:num>
  <w:num w:numId="14" w16cid:durableId="1069575212">
    <w:abstractNumId w:val="6"/>
  </w:num>
  <w:num w:numId="15" w16cid:durableId="776799895">
    <w:abstractNumId w:val="2"/>
  </w:num>
  <w:num w:numId="16" w16cid:durableId="1447001814">
    <w:abstractNumId w:val="13"/>
  </w:num>
  <w:num w:numId="17" w16cid:durableId="1957369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49"/>
    <w:rsid w:val="00017F16"/>
    <w:rsid w:val="00021D1E"/>
    <w:rsid w:val="00044C92"/>
    <w:rsid w:val="000618B3"/>
    <w:rsid w:val="000A62BA"/>
    <w:rsid w:val="000B1875"/>
    <w:rsid w:val="0011358B"/>
    <w:rsid w:val="00177879"/>
    <w:rsid w:val="001A298E"/>
    <w:rsid w:val="001B0D04"/>
    <w:rsid w:val="001C4375"/>
    <w:rsid w:val="00212532"/>
    <w:rsid w:val="002125AC"/>
    <w:rsid w:val="00223A77"/>
    <w:rsid w:val="002C755E"/>
    <w:rsid w:val="00325A7F"/>
    <w:rsid w:val="00332496"/>
    <w:rsid w:val="00356F44"/>
    <w:rsid w:val="0036376E"/>
    <w:rsid w:val="003C3075"/>
    <w:rsid w:val="003C5D9A"/>
    <w:rsid w:val="003E3C14"/>
    <w:rsid w:val="004054B6"/>
    <w:rsid w:val="004174B3"/>
    <w:rsid w:val="004249F5"/>
    <w:rsid w:val="004A2ED8"/>
    <w:rsid w:val="004C2A7E"/>
    <w:rsid w:val="00560346"/>
    <w:rsid w:val="00575319"/>
    <w:rsid w:val="00575F5A"/>
    <w:rsid w:val="00586AEC"/>
    <w:rsid w:val="005B0D6B"/>
    <w:rsid w:val="005D7B42"/>
    <w:rsid w:val="005E7F00"/>
    <w:rsid w:val="005F5271"/>
    <w:rsid w:val="00632D5C"/>
    <w:rsid w:val="006348A5"/>
    <w:rsid w:val="006418E3"/>
    <w:rsid w:val="00664234"/>
    <w:rsid w:val="006A65F4"/>
    <w:rsid w:val="006F28E6"/>
    <w:rsid w:val="007067A8"/>
    <w:rsid w:val="0071586E"/>
    <w:rsid w:val="007177B7"/>
    <w:rsid w:val="00760C25"/>
    <w:rsid w:val="007A6F84"/>
    <w:rsid w:val="00807EC2"/>
    <w:rsid w:val="00853901"/>
    <w:rsid w:val="008A4D29"/>
    <w:rsid w:val="008C514D"/>
    <w:rsid w:val="00903B84"/>
    <w:rsid w:val="00917849"/>
    <w:rsid w:val="00950E51"/>
    <w:rsid w:val="009922EB"/>
    <w:rsid w:val="009A2419"/>
    <w:rsid w:val="009D0EC9"/>
    <w:rsid w:val="009F3824"/>
    <w:rsid w:val="00A15D8D"/>
    <w:rsid w:val="00A25A62"/>
    <w:rsid w:val="00A31701"/>
    <w:rsid w:val="00A33E40"/>
    <w:rsid w:val="00A44D21"/>
    <w:rsid w:val="00A550A6"/>
    <w:rsid w:val="00A77CB3"/>
    <w:rsid w:val="00AC627C"/>
    <w:rsid w:val="00AC702C"/>
    <w:rsid w:val="00AE1E0F"/>
    <w:rsid w:val="00AE3187"/>
    <w:rsid w:val="00AF11AF"/>
    <w:rsid w:val="00AF4AFC"/>
    <w:rsid w:val="00AF60C2"/>
    <w:rsid w:val="00B14FDE"/>
    <w:rsid w:val="00B34E9C"/>
    <w:rsid w:val="00B965F2"/>
    <w:rsid w:val="00BB0737"/>
    <w:rsid w:val="00BD0158"/>
    <w:rsid w:val="00BF311C"/>
    <w:rsid w:val="00C13EF0"/>
    <w:rsid w:val="00C264C7"/>
    <w:rsid w:val="00C708F9"/>
    <w:rsid w:val="00C72509"/>
    <w:rsid w:val="00CA6DE4"/>
    <w:rsid w:val="00CD5451"/>
    <w:rsid w:val="00CE026E"/>
    <w:rsid w:val="00CE7B32"/>
    <w:rsid w:val="00D1085D"/>
    <w:rsid w:val="00D3663D"/>
    <w:rsid w:val="00D575F9"/>
    <w:rsid w:val="00D768AA"/>
    <w:rsid w:val="00D83067"/>
    <w:rsid w:val="00D8672E"/>
    <w:rsid w:val="00DA1ABC"/>
    <w:rsid w:val="00DD75A1"/>
    <w:rsid w:val="00E06036"/>
    <w:rsid w:val="00E061E5"/>
    <w:rsid w:val="00E30DBA"/>
    <w:rsid w:val="00E317A8"/>
    <w:rsid w:val="00E321FE"/>
    <w:rsid w:val="00E72BE5"/>
    <w:rsid w:val="00E852A2"/>
    <w:rsid w:val="00EA275C"/>
    <w:rsid w:val="00ED10E4"/>
    <w:rsid w:val="00EE5C28"/>
    <w:rsid w:val="00F020AB"/>
    <w:rsid w:val="00F20F1E"/>
    <w:rsid w:val="00F21F1C"/>
    <w:rsid w:val="00F50D35"/>
    <w:rsid w:val="00F57653"/>
    <w:rsid w:val="00F62715"/>
    <w:rsid w:val="00FB5143"/>
    <w:rsid w:val="00FE0836"/>
    <w:rsid w:val="00FF11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8BB0"/>
  <w15:chartTrackingRefBased/>
  <w15:docId w15:val="{D1CF37A9-37BE-4277-925A-529CE021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3C5D9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57653"/>
    <w:rPr>
      <w:color w:val="0563C1" w:themeColor="hyperlink"/>
      <w:u w:val="single"/>
    </w:rPr>
  </w:style>
  <w:style w:type="character" w:styleId="Lahendamatamainimine">
    <w:name w:val="Unresolved Mention"/>
    <w:basedOn w:val="Liguvaikefont"/>
    <w:uiPriority w:val="99"/>
    <w:semiHidden/>
    <w:unhideWhenUsed/>
    <w:rsid w:val="00F57653"/>
    <w:rPr>
      <w:color w:val="605E5C"/>
      <w:shd w:val="clear" w:color="auto" w:fill="E1DFDD"/>
    </w:rPr>
  </w:style>
  <w:style w:type="paragraph" w:styleId="Loendilik">
    <w:name w:val="List Paragraph"/>
    <w:basedOn w:val="Normaallaad"/>
    <w:uiPriority w:val="34"/>
    <w:qFormat/>
    <w:rsid w:val="00F57653"/>
    <w:pPr>
      <w:ind w:left="720"/>
      <w:contextualSpacing/>
    </w:pPr>
  </w:style>
  <w:style w:type="character" w:customStyle="1" w:styleId="Pealkiri3Mrk">
    <w:name w:val="Pealkiri 3 Märk"/>
    <w:basedOn w:val="Liguvaikefont"/>
    <w:link w:val="Pealkiri3"/>
    <w:uiPriority w:val="9"/>
    <w:rsid w:val="003C5D9A"/>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3C5D9A"/>
    <w:rPr>
      <w:b/>
      <w:bCs/>
    </w:rPr>
  </w:style>
  <w:style w:type="paragraph" w:styleId="Normaallaadveeb">
    <w:name w:val="Normal (Web)"/>
    <w:basedOn w:val="Normaallaad"/>
    <w:uiPriority w:val="99"/>
    <w:semiHidden/>
    <w:unhideWhenUsed/>
    <w:rsid w:val="003C5D9A"/>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yhik">
    <w:name w:val="tyhik"/>
    <w:basedOn w:val="Liguvaikefont"/>
    <w:rsid w:val="003C5D9A"/>
  </w:style>
  <w:style w:type="character" w:styleId="Klastatudhperlink">
    <w:name w:val="FollowedHyperlink"/>
    <w:basedOn w:val="Liguvaikefont"/>
    <w:uiPriority w:val="99"/>
    <w:semiHidden/>
    <w:unhideWhenUsed/>
    <w:rsid w:val="001C4375"/>
    <w:rPr>
      <w:color w:val="954F72" w:themeColor="followedHyperlink"/>
      <w:u w:val="single"/>
    </w:rPr>
  </w:style>
  <w:style w:type="table" w:customStyle="1" w:styleId="Kontuurtabel1">
    <w:name w:val="Kontuurtabel1"/>
    <w:basedOn w:val="Normaaltabel"/>
    <w:next w:val="Kontuurtabel"/>
    <w:uiPriority w:val="39"/>
    <w:rsid w:val="00AE1E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AE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4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ilisa/4240/3202/3009/Kanepi%20valla%20arengukava%202023-2030.pdf" TargetMode="External"/><Relationship Id="rId3" Type="http://schemas.openxmlformats.org/officeDocument/2006/relationships/settings" Target="settings.xml"/><Relationship Id="rId7" Type="http://schemas.openxmlformats.org/officeDocument/2006/relationships/hyperlink" Target="https://www.riigiteataja.ee/aktilisa/4100/4201/9001/Lis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07032023003" TargetMode="External"/><Relationship Id="rId11" Type="http://schemas.openxmlformats.org/officeDocument/2006/relationships/theme" Target="theme/theme1.xml"/><Relationship Id="rId5" Type="http://schemas.openxmlformats.org/officeDocument/2006/relationships/hyperlink" Target="mailto:mari.mandel-madise@kanepi.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igiteataja.ee/akt/42509202102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1781</TotalTime>
  <Pages>6</Pages>
  <Words>2192</Words>
  <Characters>12716</Characters>
  <Application>Microsoft Office Word</Application>
  <DocSecurity>0</DocSecurity>
  <Lines>105</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Merlika Niidumaa</dc:creator>
  <cp:keywords/>
  <dc:description/>
  <cp:lastModifiedBy>Mari Mandel-madise</cp:lastModifiedBy>
  <cp:revision>113</cp:revision>
  <dcterms:created xsi:type="dcterms:W3CDTF">2023-09-01T07:53:00Z</dcterms:created>
  <dcterms:modified xsi:type="dcterms:W3CDTF">2023-09-12T11:55:00Z</dcterms:modified>
</cp:coreProperties>
</file>