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9F520" w14:textId="04EB75E7" w:rsidR="001A4D47" w:rsidRPr="001A4D47" w:rsidRDefault="001A4D47" w:rsidP="001A4D47">
      <w:pPr>
        <w:jc w:val="right"/>
        <w:rPr>
          <w:rFonts w:ascii="Times New Roman" w:hAnsi="Times New Roman" w:cs="Times New Roman"/>
          <w:sz w:val="24"/>
          <w:szCs w:val="24"/>
        </w:rPr>
      </w:pPr>
      <w:r w:rsidRPr="001A4D47">
        <w:rPr>
          <w:rFonts w:ascii="Times New Roman" w:hAnsi="Times New Roman" w:cs="Times New Roman"/>
          <w:sz w:val="24"/>
          <w:szCs w:val="24"/>
        </w:rPr>
        <w:t>Hinnapakkumuse esitamise kutse</w:t>
      </w:r>
    </w:p>
    <w:p w14:paraId="3FAEF82B" w14:textId="733F89E4" w:rsidR="0033232C" w:rsidRDefault="0033232C" w:rsidP="00837C33">
      <w:pPr>
        <w:jc w:val="center"/>
        <w:rPr>
          <w:rFonts w:ascii="Times New Roman" w:hAnsi="Times New Roman" w:cs="Times New Roman"/>
          <w:b/>
          <w:bCs/>
          <w:sz w:val="24"/>
          <w:szCs w:val="24"/>
        </w:rPr>
      </w:pPr>
      <w:r>
        <w:rPr>
          <w:rFonts w:ascii="Times New Roman" w:hAnsi="Times New Roman" w:cs="Times New Roman"/>
          <w:b/>
          <w:bCs/>
          <w:sz w:val="24"/>
          <w:szCs w:val="24"/>
        </w:rPr>
        <w:t>Lähteü</w:t>
      </w:r>
      <w:r w:rsidR="00E13ED5">
        <w:rPr>
          <w:rFonts w:ascii="Times New Roman" w:hAnsi="Times New Roman" w:cs="Times New Roman"/>
          <w:b/>
          <w:bCs/>
          <w:sz w:val="24"/>
          <w:szCs w:val="24"/>
        </w:rPr>
        <w:t>lesanne</w:t>
      </w:r>
    </w:p>
    <w:p w14:paraId="68CDE4E5" w14:textId="0D1DFBB9" w:rsidR="00BB25A8" w:rsidRPr="005D75A3" w:rsidRDefault="000D3F11" w:rsidP="00BB25A8">
      <w:pPr>
        <w:jc w:val="both"/>
        <w:rPr>
          <w:rFonts w:ascii="Times New Roman" w:hAnsi="Times New Roman" w:cs="Times New Roman"/>
          <w:b/>
          <w:bCs/>
          <w:sz w:val="24"/>
          <w:szCs w:val="24"/>
        </w:rPr>
      </w:pPr>
      <w:r>
        <w:rPr>
          <w:rFonts w:ascii="Times New Roman" w:hAnsi="Times New Roman" w:cs="Times New Roman"/>
          <w:b/>
          <w:bCs/>
          <w:sz w:val="24"/>
          <w:szCs w:val="24"/>
        </w:rPr>
        <w:t>Põlgaste külakeskuse hoone energiatõhusa lahenduse projekteerimis- ja ehitustööde</w:t>
      </w:r>
      <w:r w:rsidR="00BB25A8">
        <w:rPr>
          <w:rFonts w:ascii="Times New Roman" w:hAnsi="Times New Roman" w:cs="Times New Roman"/>
          <w:b/>
          <w:bCs/>
          <w:sz w:val="24"/>
          <w:szCs w:val="24"/>
        </w:rPr>
        <w:t xml:space="preserve"> omanikujärelevalve</w:t>
      </w:r>
    </w:p>
    <w:p w14:paraId="47602B0C" w14:textId="4F0C5E68" w:rsidR="00477806" w:rsidRPr="00D1210F" w:rsidRDefault="00477806" w:rsidP="006D7F33">
      <w:pPr>
        <w:jc w:val="both"/>
        <w:rPr>
          <w:rFonts w:ascii="Times New Roman" w:hAnsi="Times New Roman" w:cs="Times New Roman"/>
          <w:sz w:val="24"/>
          <w:szCs w:val="24"/>
        </w:rPr>
      </w:pPr>
    </w:p>
    <w:p w14:paraId="03B527EB" w14:textId="77777777" w:rsidR="00D1210F" w:rsidRPr="00D1210F" w:rsidRDefault="00D1210F" w:rsidP="00D1210F">
      <w:pPr>
        <w:pStyle w:val="Loendilik"/>
        <w:numPr>
          <w:ilvl w:val="0"/>
          <w:numId w:val="8"/>
        </w:numPr>
        <w:rPr>
          <w:rFonts w:ascii="Times New Roman" w:hAnsi="Times New Roman" w:cs="Times New Roman"/>
          <w:b/>
          <w:bCs/>
          <w:sz w:val="24"/>
          <w:szCs w:val="24"/>
        </w:rPr>
      </w:pPr>
      <w:r w:rsidRPr="00D1210F">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D1210F" w:rsidRPr="00D1210F" w14:paraId="6E94EB1F" w14:textId="77777777" w:rsidTr="008B1412">
        <w:tc>
          <w:tcPr>
            <w:tcW w:w="2896" w:type="dxa"/>
          </w:tcPr>
          <w:p w14:paraId="57C907E9"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Hanke nimetus</w:t>
            </w:r>
          </w:p>
        </w:tc>
        <w:tc>
          <w:tcPr>
            <w:tcW w:w="5806" w:type="dxa"/>
          </w:tcPr>
          <w:p w14:paraId="0AFC5E40" w14:textId="77777777" w:rsidR="000D3F11" w:rsidRPr="005D75A3" w:rsidRDefault="000D3F11" w:rsidP="000D3F11">
            <w:pPr>
              <w:jc w:val="both"/>
              <w:rPr>
                <w:rFonts w:ascii="Times New Roman" w:hAnsi="Times New Roman" w:cs="Times New Roman"/>
                <w:b/>
                <w:bCs/>
                <w:sz w:val="24"/>
                <w:szCs w:val="24"/>
              </w:rPr>
            </w:pPr>
            <w:r>
              <w:rPr>
                <w:rFonts w:ascii="Times New Roman" w:hAnsi="Times New Roman" w:cs="Times New Roman"/>
                <w:b/>
                <w:bCs/>
                <w:sz w:val="24"/>
                <w:szCs w:val="24"/>
              </w:rPr>
              <w:t>Põlgaste külakeskuse hoone energiatõhusa lahenduse projekteerimis- ja ehitustööde omanikujärelevalve</w:t>
            </w:r>
          </w:p>
          <w:p w14:paraId="2295F997" w14:textId="77777777" w:rsidR="00D1210F" w:rsidRPr="00D1210F" w:rsidRDefault="00D1210F" w:rsidP="008B1412">
            <w:pPr>
              <w:rPr>
                <w:rFonts w:ascii="Times New Roman" w:hAnsi="Times New Roman" w:cs="Times New Roman"/>
                <w:sz w:val="24"/>
                <w:szCs w:val="24"/>
              </w:rPr>
            </w:pPr>
          </w:p>
        </w:tc>
      </w:tr>
      <w:tr w:rsidR="00D1210F" w:rsidRPr="00D1210F" w14:paraId="78E2BD93" w14:textId="77777777" w:rsidTr="008B1412">
        <w:tc>
          <w:tcPr>
            <w:tcW w:w="2896" w:type="dxa"/>
          </w:tcPr>
          <w:p w14:paraId="620CF939"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Hankija</w:t>
            </w:r>
          </w:p>
        </w:tc>
        <w:tc>
          <w:tcPr>
            <w:tcW w:w="5806" w:type="dxa"/>
          </w:tcPr>
          <w:p w14:paraId="26C1EE61" w14:textId="77777777" w:rsidR="00D1210F" w:rsidRPr="00D1210F" w:rsidRDefault="00D1210F" w:rsidP="008B1412">
            <w:pPr>
              <w:rPr>
                <w:rFonts w:ascii="Times New Roman" w:hAnsi="Times New Roman" w:cs="Times New Roman"/>
                <w:sz w:val="24"/>
                <w:szCs w:val="24"/>
              </w:rPr>
            </w:pPr>
            <w:r w:rsidRPr="00D1210F">
              <w:rPr>
                <w:rFonts w:ascii="Times New Roman" w:hAnsi="Times New Roman" w:cs="Times New Roman"/>
                <w:sz w:val="24"/>
                <w:szCs w:val="24"/>
              </w:rPr>
              <w:t>Kanepi Vallavalitsus, Turu põik 1, Kanepi alevik, Põlvamaa. Registrikood: 77000186</w:t>
            </w:r>
          </w:p>
        </w:tc>
      </w:tr>
      <w:tr w:rsidR="00D1210F" w:rsidRPr="00D1210F" w14:paraId="0D4AFE73" w14:textId="77777777" w:rsidTr="008B1412">
        <w:tc>
          <w:tcPr>
            <w:tcW w:w="2896" w:type="dxa"/>
          </w:tcPr>
          <w:p w14:paraId="2D8FB567"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Pakkumuse esitamise tähtaeg ja viis</w:t>
            </w:r>
          </w:p>
        </w:tc>
        <w:tc>
          <w:tcPr>
            <w:tcW w:w="5806" w:type="dxa"/>
          </w:tcPr>
          <w:p w14:paraId="7D2EF3C6" w14:textId="14AFCCBA" w:rsidR="00D1210F" w:rsidRPr="005F36F9" w:rsidRDefault="00D1210F" w:rsidP="008B1412">
            <w:pPr>
              <w:rPr>
                <w:rFonts w:ascii="Times New Roman" w:hAnsi="Times New Roman" w:cs="Times New Roman"/>
                <w:sz w:val="24"/>
                <w:szCs w:val="24"/>
              </w:rPr>
            </w:pPr>
            <w:r w:rsidRPr="005F36F9">
              <w:rPr>
                <w:rFonts w:ascii="Times New Roman" w:hAnsi="Times New Roman" w:cs="Times New Roman"/>
                <w:sz w:val="24"/>
                <w:szCs w:val="24"/>
              </w:rPr>
              <w:t>Hiljemalt</w:t>
            </w:r>
            <w:r w:rsidR="000E5300" w:rsidRPr="005F36F9">
              <w:rPr>
                <w:rFonts w:ascii="Times New Roman" w:hAnsi="Times New Roman" w:cs="Times New Roman"/>
                <w:b/>
                <w:bCs/>
                <w:sz w:val="24"/>
                <w:szCs w:val="24"/>
              </w:rPr>
              <w:t xml:space="preserve"> </w:t>
            </w:r>
            <w:r w:rsidR="000D3F11" w:rsidRPr="007524D0">
              <w:rPr>
                <w:rFonts w:ascii="Times New Roman" w:hAnsi="Times New Roman" w:cs="Times New Roman"/>
                <w:b/>
                <w:bCs/>
                <w:sz w:val="24"/>
                <w:szCs w:val="24"/>
              </w:rPr>
              <w:t>1</w:t>
            </w:r>
            <w:r w:rsidR="00CA440B">
              <w:rPr>
                <w:rFonts w:ascii="Times New Roman" w:hAnsi="Times New Roman" w:cs="Times New Roman"/>
                <w:b/>
                <w:bCs/>
                <w:sz w:val="24"/>
                <w:szCs w:val="24"/>
              </w:rPr>
              <w:t>7</w:t>
            </w:r>
            <w:r w:rsidR="00126F85" w:rsidRPr="007524D0">
              <w:rPr>
                <w:rFonts w:ascii="Times New Roman" w:hAnsi="Times New Roman" w:cs="Times New Roman"/>
                <w:b/>
                <w:bCs/>
                <w:sz w:val="24"/>
                <w:szCs w:val="24"/>
              </w:rPr>
              <w:t>.0</w:t>
            </w:r>
            <w:r w:rsidR="000D3F11" w:rsidRPr="007524D0">
              <w:rPr>
                <w:rFonts w:ascii="Times New Roman" w:hAnsi="Times New Roman" w:cs="Times New Roman"/>
                <w:b/>
                <w:bCs/>
                <w:sz w:val="24"/>
                <w:szCs w:val="24"/>
              </w:rPr>
              <w:t>6</w:t>
            </w:r>
            <w:r w:rsidR="00126F85" w:rsidRPr="007524D0">
              <w:rPr>
                <w:rFonts w:ascii="Times New Roman" w:hAnsi="Times New Roman" w:cs="Times New Roman"/>
                <w:b/>
                <w:bCs/>
                <w:sz w:val="24"/>
                <w:szCs w:val="24"/>
              </w:rPr>
              <w:t>.202</w:t>
            </w:r>
            <w:r w:rsidR="000D3F11" w:rsidRPr="007524D0">
              <w:rPr>
                <w:rFonts w:ascii="Times New Roman" w:hAnsi="Times New Roman" w:cs="Times New Roman"/>
                <w:b/>
                <w:bCs/>
                <w:sz w:val="24"/>
                <w:szCs w:val="24"/>
              </w:rPr>
              <w:t>4</w:t>
            </w:r>
            <w:r w:rsidR="0019191E" w:rsidRPr="007524D0">
              <w:rPr>
                <w:rFonts w:ascii="Times New Roman" w:hAnsi="Times New Roman" w:cs="Times New Roman"/>
                <w:sz w:val="24"/>
                <w:szCs w:val="24"/>
              </w:rPr>
              <w:t xml:space="preserve"> </w:t>
            </w:r>
            <w:r w:rsidR="00CA440B">
              <w:rPr>
                <w:rFonts w:ascii="Times New Roman" w:hAnsi="Times New Roman" w:cs="Times New Roman"/>
                <w:sz w:val="24"/>
                <w:szCs w:val="24"/>
              </w:rPr>
              <w:t xml:space="preserve"> </w:t>
            </w:r>
            <w:r w:rsidR="00CA440B" w:rsidRPr="003D4631">
              <w:rPr>
                <w:rFonts w:ascii="Times New Roman" w:hAnsi="Times New Roman" w:cs="Times New Roman"/>
                <w:b/>
                <w:bCs/>
                <w:color w:val="FF0000"/>
                <w:sz w:val="24"/>
                <w:szCs w:val="24"/>
              </w:rPr>
              <w:t>kl</w:t>
            </w:r>
            <w:r w:rsidR="003D4631" w:rsidRPr="003D4631">
              <w:rPr>
                <w:rFonts w:ascii="Times New Roman" w:hAnsi="Times New Roman" w:cs="Times New Roman"/>
                <w:b/>
                <w:bCs/>
                <w:color w:val="FF0000"/>
                <w:sz w:val="24"/>
                <w:szCs w:val="24"/>
              </w:rPr>
              <w:t xml:space="preserve"> 1</w:t>
            </w:r>
            <w:r w:rsidR="00A47694">
              <w:rPr>
                <w:rFonts w:ascii="Times New Roman" w:hAnsi="Times New Roman" w:cs="Times New Roman"/>
                <w:b/>
                <w:bCs/>
                <w:color w:val="FF0000"/>
                <w:sz w:val="24"/>
                <w:szCs w:val="24"/>
              </w:rPr>
              <w:t>2</w:t>
            </w:r>
            <w:r w:rsidR="003D4631" w:rsidRPr="003D4631">
              <w:rPr>
                <w:rFonts w:ascii="Times New Roman" w:hAnsi="Times New Roman" w:cs="Times New Roman"/>
                <w:b/>
                <w:bCs/>
                <w:color w:val="FF0000"/>
                <w:sz w:val="24"/>
                <w:szCs w:val="24"/>
              </w:rPr>
              <w:t>:00</w:t>
            </w:r>
            <w:r w:rsidR="003D4631" w:rsidRPr="003D4631">
              <w:rPr>
                <w:rFonts w:ascii="Times New Roman" w:hAnsi="Times New Roman" w:cs="Times New Roman"/>
                <w:color w:val="FF0000"/>
                <w:sz w:val="24"/>
                <w:szCs w:val="24"/>
              </w:rPr>
              <w:t xml:space="preserve"> </w:t>
            </w:r>
            <w:r w:rsidRPr="007524D0">
              <w:rPr>
                <w:rFonts w:ascii="Times New Roman" w:hAnsi="Times New Roman" w:cs="Times New Roman"/>
                <w:sz w:val="24"/>
                <w:szCs w:val="24"/>
              </w:rPr>
              <w:t>e</w:t>
            </w:r>
            <w:r w:rsidRPr="005F36F9">
              <w:rPr>
                <w:rFonts w:ascii="Times New Roman" w:hAnsi="Times New Roman" w:cs="Times New Roman"/>
                <w:sz w:val="24"/>
                <w:szCs w:val="24"/>
              </w:rPr>
              <w:t>-mailile: mari.mandel-madise@kanepi.ee</w:t>
            </w:r>
          </w:p>
        </w:tc>
      </w:tr>
      <w:tr w:rsidR="00D1210F" w:rsidRPr="00D1210F" w14:paraId="722CADA9" w14:textId="77777777" w:rsidTr="008B1412">
        <w:tc>
          <w:tcPr>
            <w:tcW w:w="2896" w:type="dxa"/>
          </w:tcPr>
          <w:p w14:paraId="11103DA6"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Töö teostamise tähtaeg</w:t>
            </w:r>
          </w:p>
        </w:tc>
        <w:tc>
          <w:tcPr>
            <w:tcW w:w="5806" w:type="dxa"/>
          </w:tcPr>
          <w:p w14:paraId="4A459E34" w14:textId="69BDF2E8" w:rsidR="00D1210F" w:rsidRDefault="00704495" w:rsidP="00CB2EA6">
            <w:pPr>
              <w:pStyle w:val="Pealkiri2"/>
              <w:rPr>
                <w:rFonts w:ascii="Times New Roman" w:hAnsi="Times New Roman" w:cs="Times New Roman"/>
                <w:color w:val="auto"/>
                <w:sz w:val="24"/>
                <w:szCs w:val="24"/>
              </w:rPr>
            </w:pPr>
            <w:r>
              <w:rPr>
                <w:rFonts w:ascii="Times New Roman" w:hAnsi="Times New Roman" w:cs="Times New Roman"/>
                <w:color w:val="auto"/>
                <w:sz w:val="24"/>
                <w:szCs w:val="24"/>
              </w:rPr>
              <w:t>alates</w:t>
            </w:r>
            <w:r w:rsidR="00034829" w:rsidRPr="005F36F9">
              <w:rPr>
                <w:rFonts w:ascii="Times New Roman" w:hAnsi="Times New Roman" w:cs="Times New Roman"/>
                <w:color w:val="auto"/>
                <w:sz w:val="24"/>
                <w:szCs w:val="24"/>
              </w:rPr>
              <w:t xml:space="preserve"> lepingu sõlmimisest</w:t>
            </w:r>
            <w:r>
              <w:rPr>
                <w:rFonts w:ascii="Times New Roman" w:hAnsi="Times New Roman" w:cs="Times New Roman"/>
                <w:color w:val="auto"/>
                <w:sz w:val="24"/>
                <w:szCs w:val="24"/>
              </w:rPr>
              <w:t xml:space="preserve"> kuni projekteerimis- ja ehitustööde lepingu tähtajani (31.05.2025)</w:t>
            </w:r>
            <w:r w:rsidR="00034829" w:rsidRPr="005F36F9">
              <w:rPr>
                <w:rFonts w:ascii="Times New Roman" w:hAnsi="Times New Roman" w:cs="Times New Roman"/>
                <w:color w:val="auto"/>
                <w:sz w:val="24"/>
                <w:szCs w:val="24"/>
              </w:rPr>
              <w:t xml:space="preserve"> </w:t>
            </w:r>
            <w:r w:rsidR="004C13C5" w:rsidRPr="005F36F9">
              <w:rPr>
                <w:rFonts w:ascii="Times New Roman" w:hAnsi="Times New Roman" w:cs="Times New Roman"/>
                <w:color w:val="auto"/>
                <w:sz w:val="24"/>
                <w:szCs w:val="24"/>
              </w:rPr>
              <w:t>+ töödele kehtiv</w:t>
            </w:r>
            <w:r w:rsidR="002232BC">
              <w:rPr>
                <w:rFonts w:ascii="Times New Roman" w:hAnsi="Times New Roman" w:cs="Times New Roman"/>
                <w:color w:val="auto"/>
                <w:sz w:val="24"/>
                <w:szCs w:val="24"/>
              </w:rPr>
              <w:t>a</w:t>
            </w:r>
            <w:r w:rsidR="004C13C5" w:rsidRPr="005F36F9">
              <w:rPr>
                <w:rFonts w:ascii="Times New Roman" w:hAnsi="Times New Roman" w:cs="Times New Roman"/>
                <w:color w:val="auto"/>
                <w:sz w:val="24"/>
                <w:szCs w:val="24"/>
              </w:rPr>
              <w:t xml:space="preserve"> garantiia</w:t>
            </w:r>
            <w:r w:rsidR="002232BC">
              <w:rPr>
                <w:rFonts w:ascii="Times New Roman" w:hAnsi="Times New Roman" w:cs="Times New Roman"/>
                <w:color w:val="auto"/>
                <w:sz w:val="24"/>
                <w:szCs w:val="24"/>
              </w:rPr>
              <w:t>ja perioodil 36 kuud.</w:t>
            </w:r>
          </w:p>
          <w:p w14:paraId="3719C1CD" w14:textId="1DC36CBE" w:rsidR="003C32EF" w:rsidRPr="00834ABF" w:rsidRDefault="003C32EF" w:rsidP="00834ABF">
            <w:pPr>
              <w:jc w:val="both"/>
              <w:rPr>
                <w:rFonts w:ascii="Times New Roman" w:hAnsi="Times New Roman" w:cs="Times New Roman"/>
              </w:rPr>
            </w:pPr>
            <w:r w:rsidRPr="00757C9F">
              <w:rPr>
                <w:rFonts w:ascii="Times New Roman" w:hAnsi="Times New Roman" w:cs="Times New Roman"/>
              </w:rPr>
              <w:t xml:space="preserve">Infoks, et hankija planeerib esimese </w:t>
            </w:r>
            <w:r w:rsidR="00834ABF" w:rsidRPr="00757C9F">
              <w:rPr>
                <w:rFonts w:ascii="Times New Roman" w:hAnsi="Times New Roman" w:cs="Times New Roman"/>
                <w:sz w:val="24"/>
                <w:szCs w:val="24"/>
              </w:rPr>
              <w:t xml:space="preserve">Põlgaste külakeskuse hoone energiatõhusa lahenduse projekteerimis- ja ehitustööde </w:t>
            </w:r>
            <w:r w:rsidR="00834ABF" w:rsidRPr="00BD2D9E">
              <w:rPr>
                <w:rFonts w:ascii="Times New Roman" w:hAnsi="Times New Roman" w:cs="Times New Roman"/>
                <w:sz w:val="24"/>
                <w:szCs w:val="24"/>
                <w:u w:val="single"/>
              </w:rPr>
              <w:t>koosoleku korraldada 19.06.2024, kuhu oodatakse võimalusel ka omanikujärelevalve teostaja esindajat.</w:t>
            </w:r>
          </w:p>
        </w:tc>
      </w:tr>
      <w:tr w:rsidR="00D1210F" w:rsidRPr="00D1210F" w14:paraId="51861CE4" w14:textId="77777777" w:rsidTr="008B1412">
        <w:tc>
          <w:tcPr>
            <w:tcW w:w="2896" w:type="dxa"/>
          </w:tcPr>
          <w:p w14:paraId="370F2495"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Eduka pakkumuse valiku kriteeriumid</w:t>
            </w:r>
          </w:p>
        </w:tc>
        <w:tc>
          <w:tcPr>
            <w:tcW w:w="5806" w:type="dxa"/>
          </w:tcPr>
          <w:p w14:paraId="3112D16A" w14:textId="5A51269E" w:rsidR="00252474" w:rsidRDefault="00252474" w:rsidP="00252474">
            <w:pPr>
              <w:pStyle w:val="Loendilik"/>
              <w:numPr>
                <w:ilvl w:val="0"/>
                <w:numId w:val="10"/>
              </w:numPr>
              <w:jc w:val="both"/>
              <w:rPr>
                <w:rFonts w:ascii="Times New Roman" w:hAnsi="Times New Roman" w:cs="Times New Roman"/>
                <w:sz w:val="24"/>
                <w:szCs w:val="24"/>
              </w:rPr>
            </w:pPr>
            <w:r w:rsidRPr="005F36F9">
              <w:rPr>
                <w:rFonts w:ascii="Times New Roman" w:hAnsi="Times New Roman" w:cs="Times New Roman"/>
                <w:sz w:val="24"/>
                <w:szCs w:val="24"/>
              </w:rPr>
              <w:t>Pakkuja peab olema hanke alga</w:t>
            </w:r>
            <w:r w:rsidR="00803DC5">
              <w:rPr>
                <w:rFonts w:ascii="Times New Roman" w:hAnsi="Times New Roman" w:cs="Times New Roman"/>
                <w:sz w:val="24"/>
                <w:szCs w:val="24"/>
              </w:rPr>
              <w:t>ta</w:t>
            </w:r>
            <w:r w:rsidRPr="005F36F9">
              <w:rPr>
                <w:rFonts w:ascii="Times New Roman" w:hAnsi="Times New Roman" w:cs="Times New Roman"/>
                <w:sz w:val="24"/>
                <w:szCs w:val="24"/>
              </w:rPr>
              <w:t xml:space="preserve">misele eelneva </w:t>
            </w:r>
            <w:r w:rsidR="00414CA7">
              <w:rPr>
                <w:rFonts w:ascii="Times New Roman" w:hAnsi="Times New Roman" w:cs="Times New Roman"/>
                <w:sz w:val="24"/>
                <w:szCs w:val="24"/>
              </w:rPr>
              <w:t>3</w:t>
            </w:r>
            <w:r w:rsidR="006B567F">
              <w:rPr>
                <w:rFonts w:ascii="Times New Roman" w:hAnsi="Times New Roman" w:cs="Times New Roman"/>
                <w:sz w:val="24"/>
                <w:szCs w:val="24"/>
              </w:rPr>
              <w:t>6</w:t>
            </w:r>
            <w:r w:rsidR="004473B5" w:rsidRPr="005F36F9">
              <w:rPr>
                <w:rFonts w:ascii="Times New Roman" w:hAnsi="Times New Roman" w:cs="Times New Roman"/>
                <w:sz w:val="24"/>
                <w:szCs w:val="24"/>
              </w:rPr>
              <w:t xml:space="preserve"> </w:t>
            </w:r>
            <w:r w:rsidRPr="005F36F9">
              <w:rPr>
                <w:rFonts w:ascii="Times New Roman" w:hAnsi="Times New Roman" w:cs="Times New Roman"/>
                <w:sz w:val="24"/>
                <w:szCs w:val="24"/>
              </w:rPr>
              <w:t xml:space="preserve">kuu (kuni pakkumuste esitamise tähtpäevani) jooksul </w:t>
            </w:r>
            <w:r w:rsidR="004D49BA" w:rsidRPr="005F36F9">
              <w:rPr>
                <w:rFonts w:ascii="Times New Roman" w:hAnsi="Times New Roman" w:cs="Times New Roman"/>
                <w:sz w:val="24"/>
                <w:szCs w:val="24"/>
              </w:rPr>
              <w:t>teostanud</w:t>
            </w:r>
            <w:r w:rsidRPr="005F36F9">
              <w:rPr>
                <w:rFonts w:ascii="Times New Roman" w:hAnsi="Times New Roman" w:cs="Times New Roman"/>
                <w:sz w:val="24"/>
                <w:szCs w:val="24"/>
              </w:rPr>
              <w:t xml:space="preserve"> vähemalt 2 sarnas</w:t>
            </w:r>
            <w:r w:rsidR="00714B23" w:rsidRPr="005F36F9">
              <w:rPr>
                <w:rFonts w:ascii="Times New Roman" w:hAnsi="Times New Roman" w:cs="Times New Roman"/>
                <w:sz w:val="24"/>
                <w:szCs w:val="24"/>
              </w:rPr>
              <w:t>e</w:t>
            </w:r>
            <w:r w:rsidRPr="005F36F9">
              <w:rPr>
                <w:rFonts w:ascii="Times New Roman" w:hAnsi="Times New Roman" w:cs="Times New Roman"/>
                <w:sz w:val="24"/>
                <w:szCs w:val="24"/>
              </w:rPr>
              <w:t xml:space="preserve"> objekti</w:t>
            </w:r>
            <w:r w:rsidR="00414CA7">
              <w:rPr>
                <w:rFonts w:ascii="Times New Roman" w:hAnsi="Times New Roman" w:cs="Times New Roman"/>
                <w:sz w:val="24"/>
                <w:szCs w:val="24"/>
              </w:rPr>
              <w:t xml:space="preserve"> </w:t>
            </w:r>
            <w:r w:rsidRPr="005F36F9">
              <w:rPr>
                <w:rFonts w:ascii="Times New Roman" w:hAnsi="Times New Roman" w:cs="Times New Roman"/>
                <w:sz w:val="24"/>
                <w:szCs w:val="24"/>
              </w:rPr>
              <w:t>ehitustööde omanikujärelevalve teenust</w:t>
            </w:r>
            <w:r w:rsidR="00FA0610">
              <w:rPr>
                <w:rFonts w:ascii="Times New Roman" w:hAnsi="Times New Roman" w:cs="Times New Roman"/>
                <w:sz w:val="24"/>
                <w:szCs w:val="24"/>
              </w:rPr>
              <w:t>.</w:t>
            </w:r>
            <w:r w:rsidR="00D57D3E">
              <w:rPr>
                <w:rFonts w:ascii="Times New Roman" w:hAnsi="Times New Roman" w:cs="Times New Roman"/>
                <w:sz w:val="24"/>
                <w:szCs w:val="24"/>
              </w:rPr>
              <w:t xml:space="preserve"> Teostatud tööd tuleb lisada eeltäidetud hinnapakkumuse vormile.</w:t>
            </w:r>
          </w:p>
          <w:p w14:paraId="1539ED65" w14:textId="7EAD5164" w:rsidR="005555A0" w:rsidRDefault="005555A0" w:rsidP="00553688">
            <w:pPr>
              <w:pStyle w:val="Loendilik"/>
              <w:numPr>
                <w:ilvl w:val="0"/>
                <w:numId w:val="10"/>
              </w:numPr>
              <w:jc w:val="both"/>
              <w:rPr>
                <w:rFonts w:ascii="Times New Roman" w:hAnsi="Times New Roman" w:cs="Times New Roman"/>
                <w:sz w:val="24"/>
                <w:szCs w:val="24"/>
              </w:rPr>
            </w:pPr>
            <w:r w:rsidRPr="007C5EAF">
              <w:rPr>
                <w:rFonts w:ascii="Times New Roman" w:hAnsi="Times New Roman" w:cs="Times New Roman"/>
                <w:sz w:val="24"/>
                <w:szCs w:val="24"/>
              </w:rPr>
              <w:t>Pakkujal peab olema</w:t>
            </w:r>
            <w:r w:rsidR="00B601B1" w:rsidRPr="007C5EAF">
              <w:rPr>
                <w:rFonts w:ascii="Times New Roman" w:hAnsi="Times New Roman" w:cs="Times New Roman"/>
                <w:sz w:val="24"/>
                <w:szCs w:val="24"/>
              </w:rPr>
              <w:t xml:space="preserve"> kogu lepinguperioodil kaasatud omanikujärelevalve tegija</w:t>
            </w:r>
            <w:r w:rsidR="007C5EAF" w:rsidRPr="007C5EAF">
              <w:rPr>
                <w:rFonts w:ascii="Times New Roman" w:hAnsi="Times New Roman" w:cs="Times New Roman"/>
                <w:sz w:val="24"/>
                <w:szCs w:val="24"/>
              </w:rPr>
              <w:t>(</w:t>
            </w:r>
            <w:r w:rsidR="00D24362" w:rsidRPr="007C5EAF">
              <w:rPr>
                <w:rFonts w:ascii="Times New Roman" w:hAnsi="Times New Roman" w:cs="Times New Roman"/>
                <w:sz w:val="24"/>
                <w:szCs w:val="24"/>
              </w:rPr>
              <w:t>d</w:t>
            </w:r>
            <w:r w:rsidR="007C5EAF" w:rsidRPr="007C5EAF">
              <w:rPr>
                <w:rFonts w:ascii="Times New Roman" w:hAnsi="Times New Roman" w:cs="Times New Roman"/>
                <w:sz w:val="24"/>
                <w:szCs w:val="24"/>
              </w:rPr>
              <w:t>)</w:t>
            </w:r>
            <w:r w:rsidR="00B601B1" w:rsidRPr="007C5EAF">
              <w:rPr>
                <w:rFonts w:ascii="Times New Roman" w:hAnsi="Times New Roman" w:cs="Times New Roman"/>
                <w:sz w:val="24"/>
                <w:szCs w:val="24"/>
              </w:rPr>
              <w:t xml:space="preserve">, </w:t>
            </w:r>
            <w:r w:rsidR="00D24362" w:rsidRPr="007C5EAF">
              <w:rPr>
                <w:rFonts w:ascii="Times New Roman" w:hAnsi="Times New Roman" w:cs="Times New Roman"/>
                <w:sz w:val="24"/>
                <w:szCs w:val="24"/>
              </w:rPr>
              <w:t xml:space="preserve">kelle nõuded on leitavad </w:t>
            </w:r>
            <w:r w:rsidR="007C5EAF" w:rsidRPr="007C5EAF">
              <w:rPr>
                <w:rFonts w:ascii="Times New Roman" w:hAnsi="Times New Roman" w:cs="Times New Roman"/>
                <w:sz w:val="24"/>
                <w:szCs w:val="24"/>
              </w:rPr>
              <w:t>käesoleva dokumendi punktist 4.2</w:t>
            </w:r>
            <w:r w:rsidR="00D57D3E">
              <w:rPr>
                <w:rFonts w:ascii="Times New Roman" w:hAnsi="Times New Roman" w:cs="Times New Roman"/>
                <w:sz w:val="24"/>
                <w:szCs w:val="24"/>
              </w:rPr>
              <w:t xml:space="preserve">. </w:t>
            </w:r>
            <w:r w:rsidR="00553688">
              <w:rPr>
                <w:rFonts w:ascii="Times New Roman" w:hAnsi="Times New Roman" w:cs="Times New Roman"/>
                <w:sz w:val="24"/>
                <w:szCs w:val="24"/>
              </w:rPr>
              <w:t>K</w:t>
            </w:r>
            <w:r w:rsidR="00D57D3E">
              <w:rPr>
                <w:rFonts w:ascii="Times New Roman" w:hAnsi="Times New Roman" w:cs="Times New Roman"/>
                <w:sz w:val="24"/>
                <w:szCs w:val="24"/>
              </w:rPr>
              <w:t>aasatud</w:t>
            </w:r>
            <w:r w:rsidR="00553688">
              <w:rPr>
                <w:rFonts w:ascii="Times New Roman" w:hAnsi="Times New Roman" w:cs="Times New Roman"/>
                <w:sz w:val="24"/>
                <w:szCs w:val="24"/>
              </w:rPr>
              <w:t xml:space="preserve"> spetsialistid</w:t>
            </w:r>
            <w:r w:rsidR="00D57D3E">
              <w:rPr>
                <w:rFonts w:ascii="Times New Roman" w:hAnsi="Times New Roman" w:cs="Times New Roman"/>
                <w:sz w:val="24"/>
                <w:szCs w:val="24"/>
              </w:rPr>
              <w:t xml:space="preserve"> tuleb lisada eeltäidetud hinnapakkumuse vormile.</w:t>
            </w:r>
          </w:p>
          <w:p w14:paraId="77E51F40" w14:textId="564FCBA4" w:rsidR="007D384B" w:rsidRPr="00C073BE" w:rsidRDefault="00C20825" w:rsidP="00553688">
            <w:pPr>
              <w:pStyle w:val="Loendilik"/>
              <w:numPr>
                <w:ilvl w:val="0"/>
                <w:numId w:val="10"/>
              </w:numPr>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et-EE"/>
              </w:rPr>
              <w:t xml:space="preserve">Pakkuja peab </w:t>
            </w:r>
            <w:r w:rsidRPr="0036056D">
              <w:rPr>
                <w:rFonts w:ascii="Times New Roman" w:eastAsia="Times New Roman" w:hAnsi="Times New Roman" w:cs="Times New Roman"/>
                <w:color w:val="333333"/>
                <w:sz w:val="24"/>
                <w:szCs w:val="24"/>
                <w:lang w:eastAsia="et-EE"/>
              </w:rPr>
              <w:t>tõendama,</w:t>
            </w:r>
            <w:r>
              <w:rPr>
                <w:color w:val="333333"/>
              </w:rPr>
              <w:t xml:space="preserve"> </w:t>
            </w:r>
            <w:r w:rsidRPr="0036056D">
              <w:rPr>
                <w:rFonts w:ascii="Times New Roman" w:eastAsia="Times New Roman" w:hAnsi="Times New Roman" w:cs="Times New Roman"/>
                <w:color w:val="333333"/>
                <w:sz w:val="24"/>
                <w:szCs w:val="24"/>
                <w:lang w:eastAsia="et-EE"/>
              </w:rPr>
              <w:t xml:space="preserve">et </w:t>
            </w:r>
            <w:r>
              <w:rPr>
                <w:rFonts w:ascii="Times New Roman" w:eastAsia="Times New Roman" w:hAnsi="Times New Roman" w:cs="Times New Roman"/>
                <w:color w:val="333333"/>
                <w:sz w:val="24"/>
                <w:szCs w:val="24"/>
                <w:lang w:eastAsia="et-EE"/>
              </w:rPr>
              <w:t xml:space="preserve">juhul kui ta tugineb nõuete täitmisele teise ettevõtte vahenditele, </w:t>
            </w:r>
            <w:r w:rsidRPr="0036056D">
              <w:rPr>
                <w:rFonts w:ascii="Times New Roman" w:eastAsia="Times New Roman" w:hAnsi="Times New Roman" w:cs="Times New Roman"/>
                <w:color w:val="333333"/>
                <w:sz w:val="24"/>
                <w:szCs w:val="24"/>
                <w:lang w:eastAsia="et-EE"/>
              </w:rPr>
              <w:t xml:space="preserve"> </w:t>
            </w:r>
            <w:r w:rsidR="00E85762">
              <w:rPr>
                <w:rFonts w:ascii="Times New Roman" w:eastAsia="Times New Roman" w:hAnsi="Times New Roman" w:cs="Times New Roman"/>
                <w:color w:val="333333"/>
                <w:sz w:val="24"/>
                <w:szCs w:val="24"/>
                <w:lang w:eastAsia="et-EE"/>
              </w:rPr>
              <w:t xml:space="preserve">on </w:t>
            </w:r>
            <w:r w:rsidRPr="0036056D">
              <w:rPr>
                <w:rFonts w:ascii="Times New Roman" w:eastAsia="Times New Roman" w:hAnsi="Times New Roman" w:cs="Times New Roman"/>
                <w:color w:val="333333"/>
                <w:sz w:val="24"/>
                <w:szCs w:val="24"/>
                <w:lang w:eastAsia="et-EE"/>
              </w:rPr>
              <w:t>ettevõt</w:t>
            </w:r>
            <w:r w:rsidR="00E85762">
              <w:rPr>
                <w:rFonts w:ascii="Times New Roman" w:eastAsia="Times New Roman" w:hAnsi="Times New Roman" w:cs="Times New Roman"/>
                <w:color w:val="333333"/>
                <w:sz w:val="24"/>
                <w:szCs w:val="24"/>
                <w:lang w:eastAsia="et-EE"/>
              </w:rPr>
              <w:t>te</w:t>
            </w:r>
            <w:r w:rsidRPr="0036056D">
              <w:rPr>
                <w:rFonts w:ascii="Times New Roman" w:eastAsia="Times New Roman" w:hAnsi="Times New Roman" w:cs="Times New Roman"/>
                <w:color w:val="333333"/>
                <w:sz w:val="24"/>
                <w:szCs w:val="24"/>
                <w:lang w:eastAsia="et-EE"/>
              </w:rPr>
              <w:t xml:space="preserve"> nõus</w:t>
            </w:r>
            <w:r w:rsidR="00E85762">
              <w:rPr>
                <w:rFonts w:ascii="Times New Roman" w:eastAsia="Times New Roman" w:hAnsi="Times New Roman" w:cs="Times New Roman"/>
                <w:color w:val="333333"/>
                <w:sz w:val="24"/>
                <w:szCs w:val="24"/>
                <w:lang w:eastAsia="et-EE"/>
              </w:rPr>
              <w:t>,</w:t>
            </w:r>
            <w:r w:rsidRPr="0036056D">
              <w:rPr>
                <w:rFonts w:ascii="Times New Roman" w:eastAsia="Times New Roman" w:hAnsi="Times New Roman" w:cs="Times New Roman"/>
                <w:color w:val="333333"/>
                <w:sz w:val="24"/>
                <w:szCs w:val="24"/>
                <w:lang w:eastAsia="et-EE"/>
              </w:rPr>
              <w:t xml:space="preserve"> et pakkuja kasutab neid hankelepingu täitmisel</w:t>
            </w:r>
            <w:r w:rsidR="00C073BE">
              <w:rPr>
                <w:rFonts w:ascii="Times New Roman" w:eastAsia="Times New Roman" w:hAnsi="Times New Roman" w:cs="Times New Roman"/>
                <w:color w:val="333333"/>
                <w:sz w:val="24"/>
                <w:szCs w:val="24"/>
                <w:lang w:eastAsia="et-EE"/>
              </w:rPr>
              <w:t>.</w:t>
            </w:r>
            <w:r w:rsidRPr="007D384B">
              <w:rPr>
                <w:b/>
                <w:bCs/>
                <w:color w:val="333333"/>
              </w:rPr>
              <w:t xml:space="preserve"> </w:t>
            </w:r>
            <w:r w:rsidR="007D384B" w:rsidRPr="00C073BE">
              <w:rPr>
                <w:color w:val="333333"/>
              </w:rPr>
              <w:t>Eeltäidetud kinnitus teise ettevõtja vahenditele tuginemiseks tuleb lisada pakkumusele</w:t>
            </w:r>
            <w:r w:rsidR="00C073BE" w:rsidRPr="00C073BE">
              <w:rPr>
                <w:color w:val="333333"/>
              </w:rPr>
              <w:t>.</w:t>
            </w:r>
          </w:p>
          <w:p w14:paraId="706443B3" w14:textId="1E4FF6D4" w:rsidR="00D1210F" w:rsidRPr="005F36F9" w:rsidRDefault="00D1210F" w:rsidP="00D1210F">
            <w:pPr>
              <w:pStyle w:val="Loendilik"/>
              <w:numPr>
                <w:ilvl w:val="0"/>
                <w:numId w:val="10"/>
              </w:numPr>
              <w:rPr>
                <w:rFonts w:ascii="Times New Roman" w:hAnsi="Times New Roman" w:cs="Times New Roman"/>
                <w:sz w:val="24"/>
                <w:szCs w:val="24"/>
              </w:rPr>
            </w:pPr>
            <w:r w:rsidRPr="005F36F9">
              <w:rPr>
                <w:rFonts w:ascii="Times New Roman" w:hAnsi="Times New Roman" w:cs="Times New Roman"/>
                <w:sz w:val="24"/>
                <w:szCs w:val="24"/>
              </w:rPr>
              <w:t>Hindamiskriteeriumiks on madalaim hind</w:t>
            </w:r>
            <w:r w:rsidR="00DE4D06" w:rsidRPr="005F36F9">
              <w:rPr>
                <w:rFonts w:ascii="Times New Roman" w:hAnsi="Times New Roman" w:cs="Times New Roman"/>
                <w:sz w:val="24"/>
                <w:szCs w:val="24"/>
              </w:rPr>
              <w:t>, 1 kuu teenuse kohta</w:t>
            </w:r>
            <w:r w:rsidR="00553688">
              <w:rPr>
                <w:rFonts w:ascii="Times New Roman" w:hAnsi="Times New Roman" w:cs="Times New Roman"/>
                <w:sz w:val="24"/>
                <w:szCs w:val="24"/>
              </w:rPr>
              <w:t xml:space="preserve"> koos käibemaksuga.</w:t>
            </w:r>
          </w:p>
        </w:tc>
      </w:tr>
      <w:tr w:rsidR="00D1210F" w:rsidRPr="00D1210F" w14:paraId="74A1CC8C" w14:textId="77777777" w:rsidTr="008B1412">
        <w:tc>
          <w:tcPr>
            <w:tcW w:w="2896" w:type="dxa"/>
          </w:tcPr>
          <w:p w14:paraId="210F4234"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Kas hange on jaotatud osadeks</w:t>
            </w:r>
          </w:p>
        </w:tc>
        <w:tc>
          <w:tcPr>
            <w:tcW w:w="5806" w:type="dxa"/>
          </w:tcPr>
          <w:p w14:paraId="616B8387" w14:textId="77777777" w:rsidR="00D1210F" w:rsidRPr="00D1210F" w:rsidRDefault="00D1210F" w:rsidP="008B1412">
            <w:pPr>
              <w:rPr>
                <w:rFonts w:ascii="Times New Roman" w:hAnsi="Times New Roman" w:cs="Times New Roman"/>
                <w:sz w:val="24"/>
                <w:szCs w:val="24"/>
                <w:highlight w:val="yellow"/>
              </w:rPr>
            </w:pPr>
            <w:r w:rsidRPr="00D1210F">
              <w:rPr>
                <w:rFonts w:ascii="Times New Roman" w:hAnsi="Times New Roman" w:cs="Times New Roman"/>
                <w:sz w:val="24"/>
                <w:szCs w:val="24"/>
              </w:rPr>
              <w:t>EI</w:t>
            </w:r>
          </w:p>
        </w:tc>
      </w:tr>
      <w:tr w:rsidR="00D1210F" w:rsidRPr="00D1210F" w14:paraId="283810BE" w14:textId="77777777" w:rsidTr="008B1412">
        <w:tc>
          <w:tcPr>
            <w:tcW w:w="2896" w:type="dxa"/>
          </w:tcPr>
          <w:p w14:paraId="7E311662"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Pakkumus peab sisaldama</w:t>
            </w:r>
          </w:p>
        </w:tc>
        <w:tc>
          <w:tcPr>
            <w:tcW w:w="5806" w:type="dxa"/>
          </w:tcPr>
          <w:p w14:paraId="4CE27F3C" w14:textId="48C4F569" w:rsidR="00841531" w:rsidRPr="00176EEB" w:rsidRDefault="007D3385" w:rsidP="00176EEB">
            <w:pPr>
              <w:pStyle w:val="Loendilik"/>
              <w:numPr>
                <w:ilvl w:val="0"/>
                <w:numId w:val="9"/>
              </w:numPr>
              <w:rPr>
                <w:rFonts w:ascii="Times New Roman" w:hAnsi="Times New Roman" w:cs="Times New Roman"/>
                <w:sz w:val="24"/>
                <w:szCs w:val="24"/>
              </w:rPr>
            </w:pPr>
            <w:r>
              <w:rPr>
                <w:rFonts w:ascii="Times New Roman" w:hAnsi="Times New Roman" w:cs="Times New Roman"/>
                <w:sz w:val="24"/>
                <w:szCs w:val="24"/>
              </w:rPr>
              <w:t>P</w:t>
            </w:r>
            <w:r w:rsidR="00D1210F" w:rsidRPr="00D1210F">
              <w:rPr>
                <w:rFonts w:ascii="Times New Roman" w:hAnsi="Times New Roman" w:cs="Times New Roman"/>
                <w:sz w:val="24"/>
                <w:szCs w:val="24"/>
              </w:rPr>
              <w:t xml:space="preserve">akkumus </w:t>
            </w:r>
            <w:r w:rsidR="00E3003D">
              <w:rPr>
                <w:rFonts w:ascii="Times New Roman" w:hAnsi="Times New Roman" w:cs="Times New Roman"/>
                <w:sz w:val="24"/>
                <w:szCs w:val="24"/>
              </w:rPr>
              <w:t>(</w:t>
            </w:r>
            <w:r w:rsidR="00D1210F" w:rsidRPr="00D1210F">
              <w:rPr>
                <w:rFonts w:ascii="Times New Roman" w:hAnsi="Times New Roman" w:cs="Times New Roman"/>
                <w:sz w:val="24"/>
                <w:szCs w:val="24"/>
              </w:rPr>
              <w:t>vorm</w:t>
            </w:r>
            <w:r w:rsidR="00E3003D">
              <w:rPr>
                <w:rFonts w:ascii="Times New Roman" w:hAnsi="Times New Roman" w:cs="Times New Roman"/>
                <w:sz w:val="24"/>
                <w:szCs w:val="24"/>
              </w:rPr>
              <w:t xml:space="preserve"> lisa 1</w:t>
            </w:r>
            <w:r w:rsidR="00176EEB">
              <w:rPr>
                <w:rFonts w:ascii="Times New Roman" w:hAnsi="Times New Roman" w:cs="Times New Roman"/>
                <w:sz w:val="24"/>
                <w:szCs w:val="24"/>
              </w:rPr>
              <w:t>)</w:t>
            </w:r>
            <w:r w:rsidR="0027017E">
              <w:rPr>
                <w:rFonts w:ascii="Times New Roman" w:hAnsi="Times New Roman" w:cs="Times New Roman"/>
                <w:sz w:val="24"/>
                <w:szCs w:val="24"/>
              </w:rPr>
              <w:t>, mis sisaldab teostatud tööde loetelu</w:t>
            </w:r>
            <w:r w:rsidR="00553688">
              <w:rPr>
                <w:rFonts w:ascii="Times New Roman" w:hAnsi="Times New Roman" w:cs="Times New Roman"/>
                <w:sz w:val="24"/>
                <w:szCs w:val="24"/>
              </w:rPr>
              <w:t>, kaasatud spetsialiste</w:t>
            </w:r>
            <w:r w:rsidR="00E363F6">
              <w:rPr>
                <w:rFonts w:ascii="Times New Roman" w:hAnsi="Times New Roman" w:cs="Times New Roman"/>
                <w:sz w:val="24"/>
                <w:szCs w:val="24"/>
              </w:rPr>
              <w:t xml:space="preserve"> ja hinda</w:t>
            </w:r>
            <w:r w:rsidR="00553688">
              <w:rPr>
                <w:rFonts w:ascii="Times New Roman" w:hAnsi="Times New Roman" w:cs="Times New Roman"/>
                <w:sz w:val="24"/>
                <w:szCs w:val="24"/>
              </w:rPr>
              <w:t>.</w:t>
            </w:r>
          </w:p>
        </w:tc>
      </w:tr>
      <w:tr w:rsidR="00D1210F" w:rsidRPr="00D1210F" w14:paraId="605DE499" w14:textId="77777777" w:rsidTr="008B1412">
        <w:tc>
          <w:tcPr>
            <w:tcW w:w="2896" w:type="dxa"/>
          </w:tcPr>
          <w:p w14:paraId="09E70ABD"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Hanke vastutav isik</w:t>
            </w:r>
          </w:p>
        </w:tc>
        <w:tc>
          <w:tcPr>
            <w:tcW w:w="5806" w:type="dxa"/>
          </w:tcPr>
          <w:p w14:paraId="7F93B399" w14:textId="4707A0B9" w:rsidR="00D1210F" w:rsidRPr="00D1210F" w:rsidRDefault="00D1210F" w:rsidP="008B1412">
            <w:pPr>
              <w:rPr>
                <w:rFonts w:ascii="Times New Roman" w:hAnsi="Times New Roman" w:cs="Times New Roman"/>
                <w:sz w:val="24"/>
                <w:szCs w:val="24"/>
              </w:rPr>
            </w:pPr>
            <w:r w:rsidRPr="00D1210F">
              <w:rPr>
                <w:rFonts w:ascii="Times New Roman" w:hAnsi="Times New Roman" w:cs="Times New Roman"/>
                <w:sz w:val="24"/>
                <w:szCs w:val="24"/>
              </w:rPr>
              <w:t>Mari Mandel-Madise, Kanepi valla majandusspetsialist, tel: 5333 5770, e-post: mari.mandel-madise@kanepi.ee</w:t>
            </w:r>
            <w:r w:rsidR="00553688">
              <w:rPr>
                <w:rFonts w:ascii="Times New Roman" w:hAnsi="Times New Roman" w:cs="Times New Roman"/>
                <w:sz w:val="24"/>
                <w:szCs w:val="24"/>
              </w:rPr>
              <w:t>.</w:t>
            </w:r>
          </w:p>
        </w:tc>
      </w:tr>
    </w:tbl>
    <w:p w14:paraId="40F6698F" w14:textId="77777777" w:rsidR="00A81558" w:rsidRDefault="00A81558" w:rsidP="00A81558">
      <w:pPr>
        <w:pStyle w:val="Normaallaadveeb"/>
        <w:shd w:val="clear" w:color="auto" w:fill="FFFFFF"/>
        <w:spacing w:before="0" w:beforeAutospacing="0" w:after="150" w:afterAutospacing="0"/>
        <w:rPr>
          <w:b/>
          <w:bCs/>
          <w:color w:val="333333"/>
        </w:rPr>
      </w:pPr>
    </w:p>
    <w:p w14:paraId="4F0FAB1C" w14:textId="77777777" w:rsidR="00A81558" w:rsidRDefault="00A81558" w:rsidP="00A81558">
      <w:pPr>
        <w:pStyle w:val="Normaallaadveeb"/>
        <w:shd w:val="clear" w:color="auto" w:fill="FFFFFF"/>
        <w:spacing w:before="0" w:beforeAutospacing="0" w:after="150" w:afterAutospacing="0"/>
        <w:rPr>
          <w:b/>
          <w:bCs/>
          <w:color w:val="333333"/>
        </w:rPr>
      </w:pPr>
    </w:p>
    <w:p w14:paraId="07E20937" w14:textId="3E30676A" w:rsidR="00994FF6" w:rsidRPr="00553688" w:rsidRDefault="00176EEB" w:rsidP="00A81558">
      <w:pPr>
        <w:pStyle w:val="Normaallaadveeb"/>
        <w:numPr>
          <w:ilvl w:val="0"/>
          <w:numId w:val="19"/>
        </w:numPr>
        <w:shd w:val="clear" w:color="auto" w:fill="FFFFFF"/>
        <w:spacing w:before="0" w:beforeAutospacing="0" w:after="150" w:afterAutospacing="0"/>
        <w:rPr>
          <w:b/>
          <w:bCs/>
          <w:color w:val="333333"/>
        </w:rPr>
      </w:pPr>
      <w:r w:rsidRPr="00553688">
        <w:rPr>
          <w:b/>
          <w:bCs/>
          <w:color w:val="333333"/>
        </w:rPr>
        <w:t>HANKE EESMÄRK</w:t>
      </w:r>
    </w:p>
    <w:p w14:paraId="1662190F" w14:textId="6E3BE353" w:rsidR="00154413" w:rsidRPr="00553688" w:rsidRDefault="00554A83" w:rsidP="00154413">
      <w:pPr>
        <w:pStyle w:val="Normaallaadveeb"/>
        <w:numPr>
          <w:ilvl w:val="1"/>
          <w:numId w:val="19"/>
        </w:numPr>
        <w:shd w:val="clear" w:color="auto" w:fill="FFFFFF"/>
        <w:spacing w:before="0" w:beforeAutospacing="0" w:after="150" w:afterAutospacing="0"/>
        <w:jc w:val="both"/>
        <w:rPr>
          <w:b/>
          <w:bCs/>
          <w:color w:val="333333"/>
        </w:rPr>
      </w:pPr>
      <w:r w:rsidRPr="00553688">
        <w:rPr>
          <w:color w:val="333333"/>
        </w:rPr>
        <w:t xml:space="preserve">Hanke eesmärgiks on </w:t>
      </w:r>
      <w:r w:rsidR="00F760EA" w:rsidRPr="00553688">
        <w:rPr>
          <w:color w:val="333333"/>
        </w:rPr>
        <w:t>Põlgaste külakeskuse hoone</w:t>
      </w:r>
      <w:r w:rsidRPr="00553688">
        <w:rPr>
          <w:color w:val="333333"/>
        </w:rPr>
        <w:t xml:space="preserve"> (aadressil </w:t>
      </w:r>
      <w:r w:rsidR="00F760EA" w:rsidRPr="00553688">
        <w:t>Kanepi vald, Põlgaste küla, Saia tee 2</w:t>
      </w:r>
      <w:r w:rsidRPr="00553688">
        <w:rPr>
          <w:color w:val="333333"/>
        </w:rPr>
        <w:t xml:space="preserve">) </w:t>
      </w:r>
      <w:r w:rsidR="00411D75" w:rsidRPr="00553688">
        <w:rPr>
          <w:color w:val="333333"/>
        </w:rPr>
        <w:t xml:space="preserve">projekteerimis- ja ehitustööde </w:t>
      </w:r>
      <w:r w:rsidRPr="00553688">
        <w:rPr>
          <w:color w:val="333333"/>
        </w:rPr>
        <w:t>omanikujärelevalve teenuse osutaja leidmine.</w:t>
      </w:r>
      <w:r w:rsidR="00154413" w:rsidRPr="00553688">
        <w:rPr>
          <w:b/>
          <w:bCs/>
          <w:color w:val="333333"/>
        </w:rPr>
        <w:t xml:space="preserve"> </w:t>
      </w:r>
      <w:r w:rsidR="00154413" w:rsidRPr="00553688">
        <w:rPr>
          <w:color w:val="333333"/>
        </w:rPr>
        <w:t>Kuna</w:t>
      </w:r>
      <w:r w:rsidR="00154413" w:rsidRPr="00553688">
        <w:rPr>
          <w:b/>
          <w:bCs/>
          <w:color w:val="333333"/>
        </w:rPr>
        <w:t xml:space="preserve"> </w:t>
      </w:r>
      <w:r w:rsidR="007C7E14" w:rsidRPr="00553688">
        <w:rPr>
          <w:color w:val="333333"/>
        </w:rPr>
        <w:t xml:space="preserve">omanikujärelevalve </w:t>
      </w:r>
      <w:r w:rsidR="00E53746" w:rsidRPr="00553688">
        <w:rPr>
          <w:color w:val="333333"/>
        </w:rPr>
        <w:t xml:space="preserve">objektiks </w:t>
      </w:r>
      <w:r w:rsidR="007C7E14" w:rsidRPr="00553688">
        <w:rPr>
          <w:color w:val="333333"/>
        </w:rPr>
        <w:t>olevad lepingu</w:t>
      </w:r>
      <w:r w:rsidR="00E40439" w:rsidRPr="00553688">
        <w:rPr>
          <w:color w:val="333333"/>
        </w:rPr>
        <w:t>li</w:t>
      </w:r>
      <w:r w:rsidR="007C7E14" w:rsidRPr="00553688">
        <w:rPr>
          <w:color w:val="333333"/>
        </w:rPr>
        <w:t>sed tööd on oma iseloomult projekteerimis- ja ehitustööd, ootab Hankija, et omanikujärelevalve teostaja osaleks projekteerimis- ja ehitustööde lepingu</w:t>
      </w:r>
      <w:r w:rsidR="00E53746" w:rsidRPr="00553688">
        <w:rPr>
          <w:color w:val="333333"/>
        </w:rPr>
        <w:t xml:space="preserve"> teostamise</w:t>
      </w:r>
      <w:r w:rsidR="007C7E14" w:rsidRPr="00553688">
        <w:rPr>
          <w:color w:val="333333"/>
        </w:rPr>
        <w:t xml:space="preserve"> algusest peale </w:t>
      </w:r>
      <w:r w:rsidR="00DA2F00" w:rsidRPr="00553688">
        <w:rPr>
          <w:color w:val="333333"/>
        </w:rPr>
        <w:t xml:space="preserve">nõustaja </w:t>
      </w:r>
      <w:r w:rsidR="00C265CB" w:rsidRPr="00553688">
        <w:rPr>
          <w:color w:val="333333"/>
        </w:rPr>
        <w:t>(projekteerimisperiood) ja järelevalveteostaja (ehitusperiood) rollis.</w:t>
      </w:r>
    </w:p>
    <w:p w14:paraId="76992832" w14:textId="4E740EA0" w:rsidR="00B46B18" w:rsidRPr="00994FF6" w:rsidRDefault="006910FA" w:rsidP="00B46B18">
      <w:pPr>
        <w:pStyle w:val="Normaallaadveeb"/>
        <w:numPr>
          <w:ilvl w:val="1"/>
          <w:numId w:val="19"/>
        </w:numPr>
        <w:shd w:val="clear" w:color="auto" w:fill="FFFFFF"/>
        <w:spacing w:before="0" w:beforeAutospacing="0" w:after="150" w:afterAutospacing="0"/>
        <w:jc w:val="both"/>
        <w:rPr>
          <w:b/>
          <w:bCs/>
          <w:color w:val="333333"/>
        </w:rPr>
      </w:pPr>
      <w:r>
        <w:rPr>
          <w:color w:val="333333"/>
        </w:rPr>
        <w:t xml:space="preserve"> </w:t>
      </w:r>
      <w:r w:rsidR="00411D75">
        <w:rPr>
          <w:b/>
          <w:bCs/>
        </w:rPr>
        <w:t xml:space="preserve">Põlgaste külakeskuse hoone energiatõhusa lahenduse projekteerimis- ja ehitustööde </w:t>
      </w:r>
      <w:r>
        <w:rPr>
          <w:color w:val="333333"/>
        </w:rPr>
        <w:t xml:space="preserve">teostamiseks on </w:t>
      </w:r>
      <w:r w:rsidR="00EC3354">
        <w:rPr>
          <w:color w:val="333333"/>
        </w:rPr>
        <w:t>Tellija algatanud hanke Riigihangete Registris, viitenumbrig</w:t>
      </w:r>
      <w:r w:rsidR="003E4717">
        <w:rPr>
          <w:color w:val="333333"/>
        </w:rPr>
        <w:t>a</w:t>
      </w:r>
      <w:r w:rsidR="00882C8A">
        <w:rPr>
          <w:color w:val="333333"/>
        </w:rPr>
        <w:t xml:space="preserve"> </w:t>
      </w:r>
      <w:hyperlink r:id="rId8" w:anchor="/procurement/6503688/general-info" w:history="1">
        <w:r w:rsidR="00882C8A" w:rsidRPr="00F233FC">
          <w:rPr>
            <w:rStyle w:val="Hperlink"/>
          </w:rPr>
          <w:t>271112</w:t>
        </w:r>
      </w:hyperlink>
      <w:r w:rsidR="00882C8A">
        <w:rPr>
          <w:color w:val="333333"/>
        </w:rPr>
        <w:t>.</w:t>
      </w:r>
      <w:r w:rsidR="002D0012">
        <w:rPr>
          <w:color w:val="333333"/>
        </w:rPr>
        <w:t xml:space="preserve"> Hange on teostatud ja lepingu sõlmimise eelses faasis.</w:t>
      </w:r>
    </w:p>
    <w:p w14:paraId="61764043" w14:textId="77777777" w:rsidR="00554A83" w:rsidRPr="00D1210F" w:rsidRDefault="00554A83" w:rsidP="00985F76">
      <w:pPr>
        <w:jc w:val="both"/>
        <w:rPr>
          <w:rFonts w:ascii="Times New Roman" w:hAnsi="Times New Roman" w:cs="Times New Roman"/>
          <w:sz w:val="24"/>
          <w:szCs w:val="24"/>
        </w:rPr>
      </w:pPr>
    </w:p>
    <w:p w14:paraId="5CCED356" w14:textId="4E7573E0" w:rsidR="00EC6243" w:rsidRPr="00553688" w:rsidRDefault="00EC6243" w:rsidP="005C757D">
      <w:pPr>
        <w:pStyle w:val="Loendilik"/>
        <w:numPr>
          <w:ilvl w:val="0"/>
          <w:numId w:val="19"/>
        </w:numPr>
        <w:jc w:val="both"/>
        <w:rPr>
          <w:rFonts w:ascii="Times New Roman" w:hAnsi="Times New Roman" w:cs="Times New Roman"/>
          <w:b/>
          <w:bCs/>
          <w:sz w:val="24"/>
          <w:szCs w:val="24"/>
        </w:rPr>
      </w:pPr>
      <w:r w:rsidRPr="00553688">
        <w:rPr>
          <w:rFonts w:ascii="Times New Roman" w:hAnsi="Times New Roman" w:cs="Times New Roman"/>
          <w:b/>
          <w:bCs/>
          <w:sz w:val="24"/>
          <w:szCs w:val="24"/>
        </w:rPr>
        <w:t>TÖÖDE TEOSTUSE AEG</w:t>
      </w:r>
    </w:p>
    <w:p w14:paraId="058E843B" w14:textId="7A25EFE8" w:rsidR="00EC6243" w:rsidRPr="00553688" w:rsidRDefault="00EB5ABD" w:rsidP="0027017E">
      <w:pPr>
        <w:pStyle w:val="Loendilik"/>
        <w:numPr>
          <w:ilvl w:val="1"/>
          <w:numId w:val="19"/>
        </w:numPr>
        <w:rPr>
          <w:rFonts w:ascii="Times New Roman" w:hAnsi="Times New Roman" w:cs="Times New Roman"/>
          <w:sz w:val="24"/>
          <w:szCs w:val="24"/>
        </w:rPr>
      </w:pPr>
      <w:r w:rsidRPr="00553688">
        <w:rPr>
          <w:rFonts w:ascii="Times New Roman" w:hAnsi="Times New Roman" w:cs="Times New Roman"/>
          <w:sz w:val="24"/>
          <w:szCs w:val="24"/>
        </w:rPr>
        <w:t xml:space="preserve"> </w:t>
      </w:r>
      <w:r w:rsidR="00045FEF" w:rsidRPr="00553688">
        <w:rPr>
          <w:rFonts w:ascii="Times New Roman" w:hAnsi="Times New Roman" w:cs="Times New Roman"/>
          <w:sz w:val="24"/>
          <w:szCs w:val="24"/>
        </w:rPr>
        <w:t>A</w:t>
      </w:r>
      <w:r w:rsidR="00E7706C" w:rsidRPr="00553688">
        <w:rPr>
          <w:rFonts w:ascii="Times New Roman" w:hAnsi="Times New Roman" w:cs="Times New Roman"/>
          <w:sz w:val="24"/>
          <w:szCs w:val="24"/>
        </w:rPr>
        <w:t xml:space="preserve">lates lepingu sõlmimisest </w:t>
      </w:r>
      <w:r w:rsidR="00DF7852" w:rsidRPr="00553688">
        <w:rPr>
          <w:rFonts w:ascii="Times New Roman" w:hAnsi="Times New Roman" w:cs="Times New Roman"/>
          <w:sz w:val="24"/>
          <w:szCs w:val="24"/>
        </w:rPr>
        <w:t xml:space="preserve">(kuni ehituslepingu tööde </w:t>
      </w:r>
      <w:r w:rsidR="003F7504" w:rsidRPr="00553688">
        <w:rPr>
          <w:rFonts w:ascii="Times New Roman" w:hAnsi="Times New Roman" w:cs="Times New Roman"/>
          <w:sz w:val="24"/>
          <w:szCs w:val="24"/>
        </w:rPr>
        <w:t>l</w:t>
      </w:r>
      <w:r w:rsidR="00717F10" w:rsidRPr="00553688">
        <w:rPr>
          <w:rFonts w:ascii="Times New Roman" w:hAnsi="Times New Roman" w:cs="Times New Roman"/>
          <w:sz w:val="24"/>
          <w:szCs w:val="24"/>
        </w:rPr>
        <w:t>õppemiseni</w:t>
      </w:r>
      <w:r w:rsidR="00045FEF" w:rsidRPr="00553688">
        <w:rPr>
          <w:rFonts w:ascii="Times New Roman" w:hAnsi="Times New Roman" w:cs="Times New Roman"/>
          <w:sz w:val="24"/>
          <w:szCs w:val="24"/>
        </w:rPr>
        <w:t xml:space="preserve"> 31.05.2025</w:t>
      </w:r>
      <w:r w:rsidR="00DF7852" w:rsidRPr="00553688">
        <w:rPr>
          <w:rFonts w:ascii="Times New Roman" w:hAnsi="Times New Roman" w:cs="Times New Roman"/>
          <w:sz w:val="24"/>
          <w:szCs w:val="24"/>
        </w:rPr>
        <w:t>)</w:t>
      </w:r>
      <w:r w:rsidR="00E7706C" w:rsidRPr="00553688">
        <w:rPr>
          <w:rFonts w:ascii="Times New Roman" w:hAnsi="Times New Roman" w:cs="Times New Roman"/>
          <w:sz w:val="24"/>
          <w:szCs w:val="24"/>
        </w:rPr>
        <w:t>+ ehituslepingujärgne garantiiperiood</w:t>
      </w:r>
      <w:r w:rsidR="00964A23" w:rsidRPr="00553688">
        <w:rPr>
          <w:rFonts w:ascii="Times New Roman" w:hAnsi="Times New Roman" w:cs="Times New Roman"/>
          <w:sz w:val="24"/>
          <w:szCs w:val="24"/>
        </w:rPr>
        <w:t xml:space="preserve"> 36 kuud</w:t>
      </w:r>
      <w:r w:rsidR="00E7706C" w:rsidRPr="00553688">
        <w:rPr>
          <w:rFonts w:ascii="Times New Roman" w:hAnsi="Times New Roman" w:cs="Times New Roman"/>
          <w:sz w:val="24"/>
          <w:szCs w:val="24"/>
        </w:rPr>
        <w:t>.</w:t>
      </w:r>
      <w:r w:rsidR="00411D75" w:rsidRPr="00553688">
        <w:rPr>
          <w:rFonts w:ascii="Times New Roman" w:hAnsi="Times New Roman" w:cs="Times New Roman"/>
          <w:sz w:val="24"/>
          <w:szCs w:val="24"/>
        </w:rPr>
        <w:t xml:space="preserve">   </w:t>
      </w:r>
    </w:p>
    <w:p w14:paraId="14816025" w14:textId="77777777" w:rsidR="00EC6243" w:rsidRDefault="00EC6243" w:rsidP="00EC6243">
      <w:pPr>
        <w:pStyle w:val="Loendilik"/>
        <w:ind w:left="0"/>
        <w:jc w:val="both"/>
        <w:rPr>
          <w:rFonts w:ascii="Times New Roman" w:hAnsi="Times New Roman" w:cs="Times New Roman"/>
          <w:sz w:val="24"/>
          <w:szCs w:val="24"/>
        </w:rPr>
      </w:pPr>
    </w:p>
    <w:p w14:paraId="4252274F" w14:textId="77777777" w:rsidR="00EC6243" w:rsidRPr="00E65007" w:rsidRDefault="00EC6243" w:rsidP="00EC6243">
      <w:pPr>
        <w:pStyle w:val="Loendilik"/>
        <w:ind w:left="0"/>
        <w:jc w:val="both"/>
        <w:rPr>
          <w:rFonts w:ascii="Times New Roman" w:hAnsi="Times New Roman" w:cs="Times New Roman"/>
          <w:sz w:val="24"/>
          <w:szCs w:val="24"/>
        </w:rPr>
      </w:pPr>
    </w:p>
    <w:p w14:paraId="64BAE08E" w14:textId="77777777" w:rsidR="00EC6243" w:rsidRPr="007345F5" w:rsidRDefault="00EC6243" w:rsidP="005C757D">
      <w:pPr>
        <w:pStyle w:val="Loendilik"/>
        <w:numPr>
          <w:ilvl w:val="0"/>
          <w:numId w:val="19"/>
        </w:numPr>
        <w:jc w:val="both"/>
        <w:rPr>
          <w:rFonts w:ascii="Times New Roman" w:hAnsi="Times New Roman" w:cs="Times New Roman"/>
          <w:b/>
          <w:bCs/>
          <w:sz w:val="24"/>
          <w:szCs w:val="24"/>
        </w:rPr>
      </w:pPr>
      <w:r w:rsidRPr="007345F5">
        <w:rPr>
          <w:rFonts w:ascii="Times New Roman" w:hAnsi="Times New Roman" w:cs="Times New Roman"/>
          <w:b/>
          <w:bCs/>
          <w:sz w:val="24"/>
          <w:szCs w:val="24"/>
        </w:rPr>
        <w:t>NÕUDED PAKKUJALE, PAKKUJATE KÕRVALDAMINE JA KVALIFITSEERIMINE</w:t>
      </w:r>
    </w:p>
    <w:p w14:paraId="7045A623" w14:textId="77777777" w:rsidR="00EC6243" w:rsidRDefault="00EC6243" w:rsidP="00EC6243">
      <w:pPr>
        <w:spacing w:after="0" w:line="240" w:lineRule="auto"/>
        <w:jc w:val="both"/>
        <w:rPr>
          <w:rFonts w:ascii="Times New Roman" w:eastAsia="Times New Roman" w:hAnsi="Times New Roman" w:cs="Times New Roman"/>
          <w:sz w:val="24"/>
          <w:szCs w:val="24"/>
        </w:rPr>
      </w:pPr>
    </w:p>
    <w:p w14:paraId="591F4A76" w14:textId="65730B47" w:rsidR="00A81558" w:rsidRDefault="00994FF6" w:rsidP="00A81558">
      <w:pPr>
        <w:pStyle w:val="Normaallaadveeb"/>
        <w:numPr>
          <w:ilvl w:val="1"/>
          <w:numId w:val="19"/>
        </w:numPr>
        <w:shd w:val="clear" w:color="auto" w:fill="FFFFFF"/>
        <w:spacing w:before="0" w:beforeAutospacing="0" w:after="150" w:afterAutospacing="0"/>
        <w:jc w:val="both"/>
        <w:rPr>
          <w:color w:val="333333"/>
        </w:rPr>
      </w:pPr>
      <w:r w:rsidRPr="0027017E">
        <w:rPr>
          <w:b/>
          <w:bCs/>
          <w:color w:val="333333"/>
          <w:u w:val="single"/>
        </w:rPr>
        <w:t xml:space="preserve">Pakkuja peab olema hanke algamisele eelneva </w:t>
      </w:r>
      <w:r w:rsidR="00045FEF">
        <w:rPr>
          <w:b/>
          <w:bCs/>
          <w:color w:val="333333"/>
          <w:u w:val="single"/>
        </w:rPr>
        <w:t>36</w:t>
      </w:r>
      <w:r w:rsidRPr="0027017E">
        <w:rPr>
          <w:b/>
          <w:bCs/>
          <w:color w:val="333333"/>
          <w:u w:val="single"/>
        </w:rPr>
        <w:t xml:space="preserve"> kuu (kuni pakkumuste esitamise tähtpäevani) jooksul </w:t>
      </w:r>
      <w:r w:rsidR="004D49BA">
        <w:rPr>
          <w:b/>
          <w:bCs/>
          <w:color w:val="333333"/>
          <w:u w:val="single"/>
        </w:rPr>
        <w:t>teostanud</w:t>
      </w:r>
      <w:r w:rsidRPr="0027017E">
        <w:rPr>
          <w:b/>
          <w:bCs/>
          <w:color w:val="333333"/>
          <w:u w:val="single"/>
        </w:rPr>
        <w:t xml:space="preserve"> vähemalt 2 sarnas</w:t>
      </w:r>
      <w:r w:rsidR="00714B23">
        <w:rPr>
          <w:b/>
          <w:bCs/>
          <w:color w:val="333333"/>
          <w:u w:val="single"/>
        </w:rPr>
        <w:t>e</w:t>
      </w:r>
      <w:r w:rsidRPr="0027017E">
        <w:rPr>
          <w:b/>
          <w:bCs/>
          <w:color w:val="333333"/>
          <w:u w:val="single"/>
        </w:rPr>
        <w:t xml:space="preserve"> objekti</w:t>
      </w:r>
      <w:r w:rsidR="00414CA7">
        <w:rPr>
          <w:b/>
          <w:bCs/>
          <w:color w:val="333333"/>
          <w:u w:val="single"/>
        </w:rPr>
        <w:t xml:space="preserve"> </w:t>
      </w:r>
      <w:r w:rsidRPr="0027017E">
        <w:rPr>
          <w:b/>
          <w:bCs/>
          <w:color w:val="333333"/>
          <w:u w:val="single"/>
        </w:rPr>
        <w:t>ehitustööde omanikujärelevalve teenust</w:t>
      </w:r>
      <w:r w:rsidRPr="0027017E">
        <w:rPr>
          <w:color w:val="333333"/>
          <w:u w:val="single"/>
        </w:rPr>
        <w:t>.</w:t>
      </w:r>
      <w:r w:rsidR="00C0056A">
        <w:rPr>
          <w:color w:val="333333"/>
        </w:rPr>
        <w:t xml:space="preserve"> Pakkuja esitab ülevaate tehtud töödest hinnapakkumuse vormil.</w:t>
      </w:r>
    </w:p>
    <w:p w14:paraId="59FC58D7" w14:textId="77777777" w:rsidR="001B186B" w:rsidRPr="0036056D" w:rsidRDefault="00A81558" w:rsidP="008940AA">
      <w:pPr>
        <w:pStyle w:val="Normaallaadveeb"/>
        <w:numPr>
          <w:ilvl w:val="1"/>
          <w:numId w:val="19"/>
        </w:numPr>
        <w:shd w:val="clear" w:color="auto" w:fill="FFFFFF"/>
        <w:spacing w:before="0" w:beforeAutospacing="0" w:after="150" w:afterAutospacing="0"/>
        <w:jc w:val="both"/>
        <w:rPr>
          <w:color w:val="333333"/>
        </w:rPr>
      </w:pPr>
      <w:r w:rsidRPr="0036056D">
        <w:rPr>
          <w:color w:val="333333"/>
        </w:rPr>
        <w:t xml:space="preserve">Pakkuja meeskonnas peab olema kogu lepinguperioodi vältel </w:t>
      </w:r>
      <w:r w:rsidR="00A32890" w:rsidRPr="0036056D">
        <w:rPr>
          <w:color w:val="333333"/>
        </w:rPr>
        <w:t xml:space="preserve">järgmise kvalifikatsioonide ja spetsialiseerumisega </w:t>
      </w:r>
      <w:r w:rsidR="001B186B" w:rsidRPr="0036056D">
        <w:rPr>
          <w:color w:val="333333"/>
        </w:rPr>
        <w:t>liikmed:</w:t>
      </w:r>
    </w:p>
    <w:p w14:paraId="100BE51D" w14:textId="46744B64" w:rsidR="00CC0D5E" w:rsidRPr="0036056D" w:rsidRDefault="00A81558" w:rsidP="001B186B">
      <w:pPr>
        <w:pStyle w:val="Normaallaadveeb"/>
        <w:numPr>
          <w:ilvl w:val="2"/>
          <w:numId w:val="19"/>
        </w:numPr>
        <w:shd w:val="clear" w:color="auto" w:fill="FFFFFF"/>
        <w:spacing w:before="0" w:beforeAutospacing="0" w:after="150" w:afterAutospacing="0"/>
        <w:jc w:val="both"/>
      </w:pPr>
      <w:r w:rsidRPr="0036056D">
        <w:rPr>
          <w:b/>
          <w:bCs/>
        </w:rPr>
        <w:t xml:space="preserve">omanikujärelevalve </w:t>
      </w:r>
      <w:r w:rsidR="00CC0D5E" w:rsidRPr="0036056D">
        <w:rPr>
          <w:b/>
          <w:bCs/>
        </w:rPr>
        <w:t>teostaja</w:t>
      </w:r>
      <w:r w:rsidR="00810659" w:rsidRPr="0036056D">
        <w:rPr>
          <w:b/>
          <w:bCs/>
        </w:rPr>
        <w:t xml:space="preserve"> 1</w:t>
      </w:r>
      <w:r w:rsidRPr="0036056D">
        <w:t xml:space="preserve">, kelle kutsekvalifikatsioon on </w:t>
      </w:r>
      <w:r w:rsidR="00D546A2" w:rsidRPr="0036056D">
        <w:t xml:space="preserve">vähemalt </w:t>
      </w:r>
      <w:r w:rsidRPr="0036056D">
        <w:t>"Diplomeeritud ehitusinsener, tase 7", spetsialiseerumisega "</w:t>
      </w:r>
      <w:r w:rsidR="00571293" w:rsidRPr="0036056D">
        <w:t>Üld</w:t>
      </w:r>
      <w:r w:rsidR="005656CE" w:rsidRPr="0036056D">
        <w:t>ehitus</w:t>
      </w:r>
      <w:r w:rsidR="002207F5" w:rsidRPr="0036056D">
        <w:t>“</w:t>
      </w:r>
      <w:r w:rsidR="00863D9B" w:rsidRPr="0036056D">
        <w:t xml:space="preserve"> või </w:t>
      </w:r>
      <w:r w:rsidR="002207F5" w:rsidRPr="0036056D">
        <w:t>„</w:t>
      </w:r>
      <w:r w:rsidR="00571293" w:rsidRPr="0036056D">
        <w:t>Hoonete ehitus</w:t>
      </w:r>
      <w:r w:rsidR="005656CE" w:rsidRPr="0036056D">
        <w:t>“</w:t>
      </w:r>
      <w:r w:rsidRPr="0036056D">
        <w:t>"</w:t>
      </w:r>
      <w:r w:rsidR="00D56549" w:rsidRPr="0036056D">
        <w:t>, kompetents</w:t>
      </w:r>
      <w:r w:rsidR="005656CE" w:rsidRPr="0036056D">
        <w:t>iga</w:t>
      </w:r>
      <w:r w:rsidR="00D56549" w:rsidRPr="0036056D">
        <w:t xml:space="preserve"> „omanikujärelevalve“</w:t>
      </w:r>
      <w:r w:rsidR="005656CE" w:rsidRPr="0036056D">
        <w:t>;</w:t>
      </w:r>
    </w:p>
    <w:p w14:paraId="7FE9C273" w14:textId="3F3AC8D9" w:rsidR="00883E55" w:rsidRPr="0036056D" w:rsidRDefault="00810659" w:rsidP="001B186B">
      <w:pPr>
        <w:pStyle w:val="Normaallaadveeb"/>
        <w:numPr>
          <w:ilvl w:val="2"/>
          <w:numId w:val="19"/>
        </w:numPr>
        <w:shd w:val="clear" w:color="auto" w:fill="FFFFFF"/>
        <w:spacing w:before="0" w:beforeAutospacing="0" w:after="150" w:afterAutospacing="0"/>
        <w:jc w:val="both"/>
      </w:pPr>
      <w:r w:rsidRPr="0036056D">
        <w:rPr>
          <w:b/>
          <w:bCs/>
        </w:rPr>
        <w:t>omanikujärelevalve teostaja 2</w:t>
      </w:r>
      <w:r w:rsidRPr="0036056D">
        <w:t>, kelle kutsekvalifikatsioon on vähemalt „Diplomeeritud</w:t>
      </w:r>
      <w:r w:rsidR="00C56A7C" w:rsidRPr="0036056D">
        <w:t xml:space="preserve"> veevarustuse- ja kanalisatsiooniinsener“, tase 7“</w:t>
      </w:r>
      <w:r w:rsidR="006277B3" w:rsidRPr="0036056D">
        <w:t>, spetsialiseerumisega „</w:t>
      </w:r>
      <w:r w:rsidR="002207F5" w:rsidRPr="0036056D">
        <w:t xml:space="preserve">Hoone veevarustus ja kanalisatsioon“ </w:t>
      </w:r>
      <w:r w:rsidR="006277B3" w:rsidRPr="0036056D">
        <w:t>kompetentsiga „omanikujärelevalve“.</w:t>
      </w:r>
    </w:p>
    <w:p w14:paraId="3A9A5508" w14:textId="37B043A6" w:rsidR="005656CE" w:rsidRPr="0036056D" w:rsidRDefault="00D546A2" w:rsidP="001B186B">
      <w:pPr>
        <w:pStyle w:val="Normaallaadveeb"/>
        <w:numPr>
          <w:ilvl w:val="2"/>
          <w:numId w:val="19"/>
        </w:numPr>
        <w:shd w:val="clear" w:color="auto" w:fill="FFFFFF"/>
        <w:spacing w:before="0" w:beforeAutospacing="0" w:after="150" w:afterAutospacing="0"/>
        <w:jc w:val="both"/>
      </w:pPr>
      <w:r w:rsidRPr="0036056D">
        <w:rPr>
          <w:b/>
          <w:bCs/>
        </w:rPr>
        <w:t>omanikujärelevalve teostaja</w:t>
      </w:r>
      <w:r w:rsidR="002207F5" w:rsidRPr="0036056D">
        <w:rPr>
          <w:b/>
          <w:bCs/>
        </w:rPr>
        <w:t xml:space="preserve"> 3</w:t>
      </w:r>
      <w:r w:rsidRPr="0036056D">
        <w:t>, kelle kutsekvalifikatsioon on vähemalt</w:t>
      </w:r>
      <w:r w:rsidR="001E5713" w:rsidRPr="0036056D">
        <w:t xml:space="preserve"> „Diplomeeritud kütte-, ventilatsiooni- ja jahutusinsener, tase 7“, kompetentsiga </w:t>
      </w:r>
      <w:r w:rsidR="00AD251E" w:rsidRPr="0036056D">
        <w:t>„</w:t>
      </w:r>
      <w:r w:rsidR="001E5713" w:rsidRPr="0036056D">
        <w:t>omanik</w:t>
      </w:r>
      <w:r w:rsidR="00AD251E" w:rsidRPr="0036056D">
        <w:t>ujärelevalve“</w:t>
      </w:r>
    </w:p>
    <w:p w14:paraId="35C19E81" w14:textId="6F9A1CB7" w:rsidR="00CC0D5E" w:rsidRPr="0036056D" w:rsidRDefault="002207F5" w:rsidP="001B186B">
      <w:pPr>
        <w:pStyle w:val="Normaallaadveeb"/>
        <w:numPr>
          <w:ilvl w:val="2"/>
          <w:numId w:val="19"/>
        </w:numPr>
        <w:shd w:val="clear" w:color="auto" w:fill="FFFFFF"/>
        <w:spacing w:before="0" w:beforeAutospacing="0" w:after="150" w:afterAutospacing="0"/>
        <w:jc w:val="both"/>
      </w:pPr>
      <w:r w:rsidRPr="0036056D">
        <w:rPr>
          <w:b/>
          <w:bCs/>
        </w:rPr>
        <w:t>omanikujärelevalve teostaja 4</w:t>
      </w:r>
      <w:r w:rsidRPr="0036056D">
        <w:t xml:space="preserve">, kes on </w:t>
      </w:r>
      <w:r w:rsidR="00722DC9" w:rsidRPr="0036056D">
        <w:t>elektritööde pädevu</w:t>
      </w:r>
      <w:r w:rsidR="00B548BE" w:rsidRPr="0036056D">
        <w:t>sega spetsialist</w:t>
      </w:r>
      <w:r w:rsidR="009579A6" w:rsidRPr="0036056D">
        <w:t xml:space="preserve">, </w:t>
      </w:r>
      <w:r w:rsidRPr="0036056D">
        <w:t xml:space="preserve">pädevusega </w:t>
      </w:r>
      <w:r w:rsidR="009579A6" w:rsidRPr="0036056D">
        <w:t>vähemalt B;</w:t>
      </w:r>
    </w:p>
    <w:p w14:paraId="28A7492D" w14:textId="2978E357" w:rsidR="00D539CB" w:rsidRDefault="001773BC" w:rsidP="00322419">
      <w:pPr>
        <w:pStyle w:val="Normaallaadveeb"/>
        <w:numPr>
          <w:ilvl w:val="2"/>
          <w:numId w:val="19"/>
        </w:numPr>
        <w:shd w:val="clear" w:color="auto" w:fill="FFFFFF"/>
        <w:spacing w:before="0" w:beforeAutospacing="0" w:after="150" w:afterAutospacing="0"/>
        <w:jc w:val="both"/>
        <w:rPr>
          <w:color w:val="333333"/>
        </w:rPr>
      </w:pPr>
      <w:r>
        <w:rPr>
          <w:color w:val="333333"/>
        </w:rPr>
        <w:t>Juhul, kui üks isik täidab p</w:t>
      </w:r>
      <w:r w:rsidR="00D539CB">
        <w:rPr>
          <w:color w:val="333333"/>
        </w:rPr>
        <w:t>unktis 4.2. toodud</w:t>
      </w:r>
      <w:r>
        <w:rPr>
          <w:color w:val="333333"/>
        </w:rPr>
        <w:t xml:space="preserve"> </w:t>
      </w:r>
      <w:r w:rsidR="00FA3E5F">
        <w:rPr>
          <w:color w:val="333333"/>
        </w:rPr>
        <w:t>mit</w:t>
      </w:r>
      <w:r w:rsidR="009500FA">
        <w:rPr>
          <w:color w:val="333333"/>
        </w:rPr>
        <w:t xml:space="preserve">mele spetsialistile esitatud </w:t>
      </w:r>
      <w:r>
        <w:rPr>
          <w:color w:val="333333"/>
        </w:rPr>
        <w:t xml:space="preserve">nõudeid </w:t>
      </w:r>
      <w:r w:rsidR="009500FA">
        <w:rPr>
          <w:color w:val="333333"/>
        </w:rPr>
        <w:t>üksi</w:t>
      </w:r>
      <w:r>
        <w:rPr>
          <w:color w:val="333333"/>
        </w:rPr>
        <w:t xml:space="preserve">, võib pakkuja </w:t>
      </w:r>
      <w:r w:rsidR="00DB25AA">
        <w:rPr>
          <w:color w:val="333333"/>
        </w:rPr>
        <w:t>erinevate</w:t>
      </w:r>
      <w:r w:rsidR="009500FA">
        <w:rPr>
          <w:color w:val="333333"/>
        </w:rPr>
        <w:t xml:space="preserve"> </w:t>
      </w:r>
      <w:r w:rsidR="00DF6A23">
        <w:rPr>
          <w:color w:val="333333"/>
        </w:rPr>
        <w:t>järelevalve teostajate osas pakkuja ühe isiku</w:t>
      </w:r>
      <w:r w:rsidR="00D6798C">
        <w:rPr>
          <w:color w:val="333333"/>
        </w:rPr>
        <w:t>.</w:t>
      </w:r>
    </w:p>
    <w:p w14:paraId="76C16434" w14:textId="62C34538" w:rsidR="00D6798C" w:rsidRDefault="00A81558" w:rsidP="00322419">
      <w:pPr>
        <w:pStyle w:val="Normaallaadveeb"/>
        <w:numPr>
          <w:ilvl w:val="2"/>
          <w:numId w:val="19"/>
        </w:numPr>
        <w:shd w:val="clear" w:color="auto" w:fill="FFFFFF"/>
        <w:spacing w:before="0" w:beforeAutospacing="0" w:after="150" w:afterAutospacing="0"/>
        <w:jc w:val="both"/>
        <w:rPr>
          <w:color w:val="333333"/>
        </w:rPr>
      </w:pPr>
      <w:r w:rsidRPr="0036056D">
        <w:rPr>
          <w:color w:val="333333"/>
        </w:rPr>
        <w:lastRenderedPageBreak/>
        <w:t>Pakkuja võib tugineda</w:t>
      </w:r>
      <w:r w:rsidR="003412B1">
        <w:rPr>
          <w:color w:val="333333"/>
        </w:rPr>
        <w:t xml:space="preserve"> punktides 4.1 ja 4.2 toodud</w:t>
      </w:r>
      <w:r w:rsidRPr="0036056D">
        <w:rPr>
          <w:color w:val="333333"/>
        </w:rPr>
        <w:t xml:space="preserve"> </w:t>
      </w:r>
      <w:r w:rsidR="003412B1">
        <w:rPr>
          <w:color w:val="333333"/>
        </w:rPr>
        <w:t xml:space="preserve">nõuete täitmisel </w:t>
      </w:r>
      <w:r w:rsidRPr="0036056D">
        <w:rPr>
          <w:color w:val="333333"/>
        </w:rPr>
        <w:t>teise isiku vahenditele. Selleks peab ta tõendama,</w:t>
      </w:r>
      <w:r w:rsidR="003412B1">
        <w:rPr>
          <w:color w:val="333333"/>
        </w:rPr>
        <w:t xml:space="preserve"> </w:t>
      </w:r>
      <w:r w:rsidRPr="0036056D">
        <w:rPr>
          <w:color w:val="333333"/>
        </w:rPr>
        <w:t>et sellel ettevõtjal on vastavad vahendid olemas ja ta on nõus et pakkuja kasutab neid hankelepingu täitmisel.</w:t>
      </w:r>
      <w:r w:rsidR="008940AA" w:rsidRPr="0036056D">
        <w:rPr>
          <w:color w:val="333333"/>
        </w:rPr>
        <w:t xml:space="preserve"> </w:t>
      </w:r>
      <w:r w:rsidR="007D384B" w:rsidRPr="007D384B">
        <w:rPr>
          <w:b/>
          <w:bCs/>
          <w:color w:val="333333"/>
        </w:rPr>
        <w:t>Eeltäidetud k</w:t>
      </w:r>
      <w:r w:rsidR="006A6C47" w:rsidRPr="007D384B">
        <w:rPr>
          <w:b/>
          <w:bCs/>
          <w:color w:val="333333"/>
        </w:rPr>
        <w:t>innitus</w:t>
      </w:r>
      <w:r w:rsidR="007D384B" w:rsidRPr="007D384B">
        <w:rPr>
          <w:b/>
          <w:bCs/>
          <w:color w:val="333333"/>
        </w:rPr>
        <w:t xml:space="preserve"> teise ettevõtja vahenditele tuginemiseks tuleb lisada pakkumusele</w:t>
      </w:r>
      <w:r w:rsidR="007D384B">
        <w:rPr>
          <w:color w:val="333333"/>
        </w:rPr>
        <w:t>.</w:t>
      </w:r>
      <w:r w:rsidR="009B04C5">
        <w:rPr>
          <w:color w:val="333333"/>
        </w:rPr>
        <w:t xml:space="preserve"> </w:t>
      </w:r>
      <w:r w:rsidR="009B04C5" w:rsidRPr="00A15614">
        <w:rPr>
          <w:color w:val="333333"/>
          <w:u w:val="single"/>
        </w:rPr>
        <w:t xml:space="preserve">Kinnituse täidab ettevõte, kelle </w:t>
      </w:r>
      <w:r w:rsidR="00A15614" w:rsidRPr="00A15614">
        <w:rPr>
          <w:color w:val="333333"/>
          <w:u w:val="single"/>
        </w:rPr>
        <w:t>vahenditele tuginetakse</w:t>
      </w:r>
      <w:r w:rsidR="00A15614">
        <w:rPr>
          <w:color w:val="333333"/>
          <w:u w:val="single"/>
        </w:rPr>
        <w:t xml:space="preserve"> (sh FIE)</w:t>
      </w:r>
      <w:r w:rsidR="00A15614">
        <w:rPr>
          <w:color w:val="333333"/>
        </w:rPr>
        <w:t>.</w:t>
      </w:r>
    </w:p>
    <w:p w14:paraId="3A6C494F" w14:textId="05BAFC43" w:rsidR="00A81558" w:rsidRPr="0036056D" w:rsidRDefault="008940AA" w:rsidP="00322419">
      <w:pPr>
        <w:pStyle w:val="Normaallaadveeb"/>
        <w:numPr>
          <w:ilvl w:val="2"/>
          <w:numId w:val="19"/>
        </w:numPr>
        <w:shd w:val="clear" w:color="auto" w:fill="FFFFFF"/>
        <w:spacing w:before="0" w:beforeAutospacing="0" w:after="150" w:afterAutospacing="0"/>
        <w:jc w:val="both"/>
        <w:rPr>
          <w:color w:val="333333"/>
        </w:rPr>
      </w:pPr>
      <w:r w:rsidRPr="00A069F7">
        <w:rPr>
          <w:b/>
          <w:bCs/>
          <w:color w:val="333333"/>
        </w:rPr>
        <w:t xml:space="preserve">Pakkuja esitab andmed </w:t>
      </w:r>
      <w:r w:rsidR="00D6798C" w:rsidRPr="00A069F7">
        <w:rPr>
          <w:b/>
          <w:bCs/>
          <w:color w:val="333333"/>
        </w:rPr>
        <w:t xml:space="preserve">punktis 4.2. toodud </w:t>
      </w:r>
      <w:r w:rsidRPr="00A069F7">
        <w:rPr>
          <w:b/>
          <w:bCs/>
          <w:color w:val="333333"/>
        </w:rPr>
        <w:t>nõutud isiku</w:t>
      </w:r>
      <w:r w:rsidR="00D6798C" w:rsidRPr="00A069F7">
        <w:rPr>
          <w:b/>
          <w:bCs/>
          <w:color w:val="333333"/>
        </w:rPr>
        <w:t>te</w:t>
      </w:r>
      <w:r w:rsidRPr="00A069F7">
        <w:rPr>
          <w:b/>
          <w:bCs/>
          <w:color w:val="333333"/>
        </w:rPr>
        <w:t xml:space="preserve"> </w:t>
      </w:r>
      <w:r w:rsidR="00A069F7" w:rsidRPr="00A069F7">
        <w:rPr>
          <w:b/>
          <w:bCs/>
          <w:color w:val="333333"/>
        </w:rPr>
        <w:t xml:space="preserve">nimed pakkumuse vormil koos </w:t>
      </w:r>
      <w:r w:rsidRPr="00A069F7">
        <w:rPr>
          <w:b/>
          <w:bCs/>
          <w:color w:val="333333"/>
        </w:rPr>
        <w:t>kutsetunnistuse numbri</w:t>
      </w:r>
      <w:r w:rsidR="00A069F7" w:rsidRPr="00A069F7">
        <w:rPr>
          <w:b/>
          <w:bCs/>
          <w:color w:val="333333"/>
        </w:rPr>
        <w:t>ga</w:t>
      </w:r>
      <w:r w:rsidRPr="0036056D">
        <w:rPr>
          <w:color w:val="333333"/>
        </w:rPr>
        <w:t>.</w:t>
      </w:r>
      <w:r w:rsidR="00E52C56">
        <w:rPr>
          <w:color w:val="333333"/>
        </w:rPr>
        <w:t xml:space="preserve"> Juhul, kui kutsetunnistus on </w:t>
      </w:r>
      <w:r w:rsidR="00D176A2">
        <w:rPr>
          <w:color w:val="333333"/>
        </w:rPr>
        <w:t xml:space="preserve">välja </w:t>
      </w:r>
      <w:r w:rsidR="00E52C56">
        <w:rPr>
          <w:color w:val="333333"/>
        </w:rPr>
        <w:t>antud väljaspool Eestis, siis tunnistuse koopia.</w:t>
      </w:r>
    </w:p>
    <w:p w14:paraId="110E52E2"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D8E6E15"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0C220E7F"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4B20E772" w14:textId="3DEA6BAA" w:rsidR="00EC6243" w:rsidRPr="00B46B18"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485BD48F" w14:textId="77777777" w:rsidR="00EC6243" w:rsidRDefault="00EC6243" w:rsidP="00EC6243">
      <w:pPr>
        <w:spacing w:before="120" w:after="0" w:line="240" w:lineRule="auto"/>
        <w:jc w:val="both"/>
        <w:rPr>
          <w:rFonts w:ascii="Times New Roman" w:eastAsia="Times New Roman" w:hAnsi="Times New Roman" w:cs="Times New Roman"/>
          <w:sz w:val="24"/>
          <w:szCs w:val="24"/>
        </w:rPr>
      </w:pPr>
    </w:p>
    <w:p w14:paraId="05F64B1E" w14:textId="77777777" w:rsidR="00EC6243" w:rsidRPr="00153355" w:rsidRDefault="00EC6243" w:rsidP="005C757D">
      <w:pPr>
        <w:pStyle w:val="Loendilik"/>
        <w:numPr>
          <w:ilvl w:val="0"/>
          <w:numId w:val="19"/>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PAKKUMUSTE VASTAVUSE KONTROLL</w:t>
      </w:r>
    </w:p>
    <w:p w14:paraId="54AC7738" w14:textId="77777777" w:rsidR="00EC6243" w:rsidRPr="00FD6443" w:rsidRDefault="00EC6243" w:rsidP="00EC6243">
      <w:pPr>
        <w:pStyle w:val="Loendilik"/>
        <w:spacing w:before="120" w:after="0" w:line="240" w:lineRule="auto"/>
        <w:ind w:left="360"/>
        <w:jc w:val="both"/>
        <w:rPr>
          <w:rFonts w:ascii="Times New Roman" w:eastAsia="Times New Roman" w:hAnsi="Times New Roman" w:cs="Times New Roman"/>
          <w:b/>
          <w:bCs/>
          <w:sz w:val="24"/>
          <w:szCs w:val="24"/>
        </w:rPr>
      </w:pPr>
    </w:p>
    <w:p w14:paraId="77667775" w14:textId="36DE4A74" w:rsidR="00EC6243" w:rsidRPr="00FD6443" w:rsidRDefault="005920A7"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EC6243">
        <w:rPr>
          <w:rFonts w:ascii="Times New Roman" w:hAnsi="Times New Roman" w:cs="Times New Roman"/>
          <w:sz w:val="24"/>
          <w:szCs w:val="24"/>
        </w:rPr>
        <w:t>akkumuse</w:t>
      </w:r>
      <w:r w:rsidR="00EC6243" w:rsidRPr="00FD6443">
        <w:rPr>
          <w:rFonts w:ascii="Times New Roman" w:hAnsi="Times New Roman" w:cs="Times New Roman"/>
          <w:sz w:val="24"/>
          <w:szCs w:val="24"/>
        </w:rPr>
        <w:t xml:space="preserve"> vormil</w:t>
      </w:r>
      <w:r w:rsidR="00EC6243">
        <w:rPr>
          <w:rFonts w:ascii="Times New Roman" w:hAnsi="Times New Roman" w:cs="Times New Roman"/>
          <w:sz w:val="24"/>
          <w:szCs w:val="24"/>
        </w:rPr>
        <w:t xml:space="preserve"> </w:t>
      </w:r>
      <w:r w:rsidR="00EC6243" w:rsidRPr="00FD6443">
        <w:rPr>
          <w:rFonts w:ascii="Times New Roman" w:hAnsi="Times New Roman" w:cs="Times New Roman"/>
          <w:sz w:val="24"/>
          <w:szCs w:val="24"/>
        </w:rPr>
        <w:t xml:space="preserve">(Lisa </w:t>
      </w:r>
      <w:r w:rsidR="00EC6243">
        <w:rPr>
          <w:rFonts w:ascii="Times New Roman" w:hAnsi="Times New Roman" w:cs="Times New Roman"/>
          <w:sz w:val="24"/>
          <w:szCs w:val="24"/>
        </w:rPr>
        <w:t>1</w:t>
      </w:r>
      <w:r w:rsidR="00EC62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101B4B9"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297EE25E" w14:textId="77777777" w:rsidR="00EC62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03BEFCBB"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esitamisest.</w:t>
      </w:r>
    </w:p>
    <w:p w14:paraId="50F23779"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7746F6DE"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7879A1A6"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6D3B5902" w14:textId="77777777" w:rsidR="00EC6243" w:rsidRDefault="00EC6243" w:rsidP="005C757D">
      <w:pPr>
        <w:pStyle w:val="Loendilik"/>
        <w:numPr>
          <w:ilvl w:val="1"/>
          <w:numId w:val="19"/>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3A8D251E" w14:textId="71B5CE6A" w:rsidR="00DF37E9" w:rsidRDefault="00DF37E9" w:rsidP="005C757D">
      <w:pPr>
        <w:pStyle w:val="Loendilik"/>
        <w:numPr>
          <w:ilvl w:val="1"/>
          <w:numId w:val="1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Hankija jätab endale õiguse pidada läbirääkimisi.</w:t>
      </w:r>
    </w:p>
    <w:p w14:paraId="18D29DBC" w14:textId="77777777" w:rsidR="00EC6243" w:rsidRDefault="00EC6243" w:rsidP="00EC6243">
      <w:pPr>
        <w:jc w:val="both"/>
        <w:rPr>
          <w:rFonts w:ascii="Times New Roman" w:hAnsi="Times New Roman" w:cs="Times New Roman"/>
          <w:sz w:val="24"/>
          <w:szCs w:val="24"/>
        </w:rPr>
      </w:pPr>
    </w:p>
    <w:p w14:paraId="62FA0073" w14:textId="77777777" w:rsidR="00EC6243" w:rsidRPr="00E83F5C" w:rsidRDefault="00EC6243" w:rsidP="005C757D">
      <w:pPr>
        <w:pStyle w:val="Loendilik"/>
        <w:numPr>
          <w:ilvl w:val="0"/>
          <w:numId w:val="19"/>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2BF01CBC" w14:textId="77777777" w:rsidR="00EC6243" w:rsidRDefault="00EC6243" w:rsidP="00EC6243">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Pr>
          <w:rFonts w:ascii="Times New Roman" w:hAnsi="Times New Roman" w:cs="Times New Roman"/>
          <w:sz w:val="24"/>
          <w:szCs w:val="24"/>
        </w:rPr>
        <w:t xml:space="preserve">igal ajal enne hankelepingu sõlmimist </w:t>
      </w:r>
      <w:r w:rsidRPr="00E65007">
        <w:rPr>
          <w:rFonts w:ascii="Times New Roman" w:hAnsi="Times New Roman" w:cs="Times New Roman"/>
          <w:sz w:val="24"/>
          <w:szCs w:val="24"/>
        </w:rPr>
        <w:t xml:space="preserve">juhul, kui: </w:t>
      </w:r>
    </w:p>
    <w:p w14:paraId="358B33C9" w14:textId="77777777" w:rsidR="00EC6243" w:rsidRPr="00262B65"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Pr>
          <w:rFonts w:ascii="Times New Roman" w:hAnsi="Times New Roman" w:cs="Times New Roman"/>
          <w:sz w:val="24"/>
          <w:szCs w:val="24"/>
        </w:rPr>
        <w:t>;</w:t>
      </w:r>
    </w:p>
    <w:p w14:paraId="384E778B"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lastRenderedPageBreak/>
        <w:t xml:space="preserve">kõikide vastavaks tunnistatud pakkumuste maksumused ületavad hankelepingu eeldatava </w:t>
      </w:r>
      <w:r w:rsidRPr="00C67D8B">
        <w:rPr>
          <w:rFonts w:ascii="Times New Roman" w:hAnsi="Times New Roman" w:cs="Times New Roman"/>
          <w:sz w:val="24"/>
          <w:szCs w:val="24"/>
        </w:rPr>
        <w:t>maksumuse;</w:t>
      </w:r>
    </w:p>
    <w:p w14:paraId="354CDAF3"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607872BE"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07D6D465"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579ED359" w14:textId="77777777" w:rsidR="00EC6243"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031EE111" w14:textId="77777777" w:rsidR="00EC6243" w:rsidRDefault="00EC6243" w:rsidP="00EC6243">
      <w:pPr>
        <w:spacing w:after="39"/>
        <w:jc w:val="both"/>
        <w:rPr>
          <w:rFonts w:ascii="Times New Roman" w:hAnsi="Times New Roman" w:cs="Times New Roman"/>
          <w:sz w:val="24"/>
          <w:szCs w:val="24"/>
        </w:rPr>
      </w:pPr>
    </w:p>
    <w:p w14:paraId="52ACF396" w14:textId="77777777" w:rsidR="00EC6243" w:rsidRDefault="00EC6243" w:rsidP="005C757D">
      <w:pPr>
        <w:pStyle w:val="Loendilik"/>
        <w:numPr>
          <w:ilvl w:val="0"/>
          <w:numId w:val="19"/>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500993FD" w14:textId="77777777" w:rsidR="00EC6243" w:rsidRPr="00C265E7" w:rsidRDefault="00EC6243" w:rsidP="00EC6243">
      <w:pPr>
        <w:pStyle w:val="Loendilik"/>
        <w:spacing w:after="39"/>
        <w:ind w:left="360"/>
        <w:jc w:val="both"/>
        <w:rPr>
          <w:rFonts w:ascii="Times New Roman" w:hAnsi="Times New Roman" w:cs="Times New Roman"/>
          <w:b/>
          <w:bCs/>
          <w:sz w:val="24"/>
          <w:szCs w:val="24"/>
        </w:rPr>
      </w:pPr>
    </w:p>
    <w:p w14:paraId="1A7F413B" w14:textId="77777777" w:rsidR="00EC6243" w:rsidRPr="00D176A2"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w:t>
      </w:r>
      <w:r w:rsidRPr="00D176A2">
        <w:rPr>
          <w:rFonts w:ascii="Times New Roman" w:hAnsi="Times New Roman" w:cs="Times New Roman"/>
          <w:sz w:val="24"/>
          <w:szCs w:val="24"/>
        </w:rPr>
        <w:t xml:space="preserve">pakkumuse vastavaks tunnistamine. </w:t>
      </w:r>
    </w:p>
    <w:p w14:paraId="1EF632A0" w14:textId="2421C473" w:rsidR="00EC6243" w:rsidRPr="00D176A2"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D176A2">
        <w:rPr>
          <w:rFonts w:ascii="Times New Roman" w:hAnsi="Times New Roman" w:cs="Times New Roman"/>
          <w:sz w:val="24"/>
          <w:szCs w:val="24"/>
        </w:rPr>
        <w:t>Edukaks pakkujaks valitakse madalaima hinnaga pakkumus</w:t>
      </w:r>
      <w:r w:rsidR="00F00982" w:rsidRPr="00D176A2">
        <w:rPr>
          <w:rFonts w:ascii="Times New Roman" w:hAnsi="Times New Roman" w:cs="Times New Roman"/>
          <w:sz w:val="24"/>
          <w:szCs w:val="24"/>
        </w:rPr>
        <w:t xml:space="preserve"> koos käibemaksuga</w:t>
      </w:r>
      <w:r w:rsidRPr="00D176A2">
        <w:rPr>
          <w:rFonts w:ascii="Times New Roman" w:hAnsi="Times New Roman" w:cs="Times New Roman"/>
          <w:sz w:val="24"/>
          <w:szCs w:val="24"/>
        </w:rPr>
        <w:t>.</w:t>
      </w:r>
      <w:r w:rsidR="00DE4D06" w:rsidRPr="00D176A2">
        <w:rPr>
          <w:rFonts w:ascii="Times New Roman" w:hAnsi="Times New Roman" w:cs="Times New Roman"/>
          <w:sz w:val="24"/>
          <w:szCs w:val="24"/>
        </w:rPr>
        <w:t xml:space="preserve"> Hind pakutakse 1 kuu teenuse kohta.</w:t>
      </w:r>
    </w:p>
    <w:p w14:paraId="6600F4D2" w14:textId="77777777" w:rsidR="00EC6243" w:rsidRPr="00E65007" w:rsidRDefault="00EC6243" w:rsidP="00EC6243">
      <w:pPr>
        <w:jc w:val="both"/>
        <w:rPr>
          <w:rFonts w:ascii="Times New Roman" w:hAnsi="Times New Roman" w:cs="Times New Roman"/>
          <w:sz w:val="24"/>
          <w:szCs w:val="24"/>
        </w:rPr>
      </w:pPr>
    </w:p>
    <w:p w14:paraId="4DBD0E2E" w14:textId="77777777" w:rsidR="00EC6243" w:rsidRPr="00E65007" w:rsidRDefault="00EC6243" w:rsidP="005C757D">
      <w:pPr>
        <w:pStyle w:val="Loendilik"/>
        <w:numPr>
          <w:ilvl w:val="0"/>
          <w:numId w:val="19"/>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68D5D825" w14:textId="77777777" w:rsidR="00EC6243" w:rsidRPr="00E65007" w:rsidRDefault="00EC6243" w:rsidP="00EC6243">
      <w:pPr>
        <w:pStyle w:val="Loendilik"/>
        <w:ind w:left="360"/>
        <w:jc w:val="both"/>
        <w:rPr>
          <w:rFonts w:ascii="Times New Roman" w:hAnsi="Times New Roman" w:cs="Times New Roman"/>
          <w:sz w:val="24"/>
          <w:szCs w:val="24"/>
        </w:rPr>
      </w:pPr>
    </w:p>
    <w:p w14:paraId="6ED1F0AF" w14:textId="77777777" w:rsidR="00EC6243" w:rsidRPr="00E65007" w:rsidRDefault="00EC6243" w:rsidP="005C757D">
      <w:pPr>
        <w:pStyle w:val="Loendilik"/>
        <w:numPr>
          <w:ilvl w:val="1"/>
          <w:numId w:val="19"/>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070B6356" w14:textId="77777777" w:rsidR="00EC6243" w:rsidRDefault="00EC6243" w:rsidP="005C757D">
      <w:pPr>
        <w:pStyle w:val="Loendilik"/>
        <w:numPr>
          <w:ilvl w:val="1"/>
          <w:numId w:val="19"/>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5AEE9429" w14:textId="77777777" w:rsidR="00EC6243" w:rsidRPr="001A00B6" w:rsidRDefault="00EC6243" w:rsidP="00EC6243">
      <w:pPr>
        <w:jc w:val="both"/>
        <w:rPr>
          <w:rFonts w:ascii="Times New Roman" w:hAnsi="Times New Roman" w:cs="Times New Roman"/>
          <w:sz w:val="24"/>
          <w:szCs w:val="24"/>
        </w:rPr>
      </w:pPr>
    </w:p>
    <w:p w14:paraId="0DB6D266" w14:textId="77777777" w:rsidR="00EC6243" w:rsidRPr="001A00B6" w:rsidRDefault="00EC6243" w:rsidP="005C757D">
      <w:pPr>
        <w:pStyle w:val="Loendilik"/>
        <w:numPr>
          <w:ilvl w:val="0"/>
          <w:numId w:val="19"/>
        </w:numPr>
        <w:jc w:val="both"/>
        <w:rPr>
          <w:rFonts w:ascii="Times New Roman" w:hAnsi="Times New Roman" w:cs="Times New Roman"/>
          <w:sz w:val="24"/>
          <w:szCs w:val="24"/>
        </w:rPr>
      </w:pPr>
      <w:r w:rsidRPr="001A00B6">
        <w:rPr>
          <w:rFonts w:ascii="Times New Roman" w:hAnsi="Times New Roman" w:cs="Times New Roman"/>
          <w:b/>
          <w:bCs/>
          <w:sz w:val="24"/>
          <w:szCs w:val="24"/>
        </w:rPr>
        <w:t>MUUD SÄTTED</w:t>
      </w:r>
    </w:p>
    <w:p w14:paraId="39B23CF1" w14:textId="77777777" w:rsidR="00EC6243"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05D8B1A3"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652363A6"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19B2C24E"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w:t>
      </w:r>
      <w:r w:rsidRPr="007F54EB">
        <w:rPr>
          <w:rFonts w:ascii="Times New Roman" w:eastAsia="Times New Roman" w:hAnsi="Times New Roman" w:cs="Times New Roman"/>
          <w:sz w:val="24"/>
          <w:szCs w:val="24"/>
        </w:rPr>
        <w:lastRenderedPageBreak/>
        <w:t xml:space="preserve">Pakkuja vastab hankijale samas vormis kahe tööpäeva jooksul teate saamisest arvates, kas ta on arvutusvea parandamisega nõus. Kui pakkuja arvutusvea parandamisega ei nõustu, lükkab hankija pakkumuse tagasi. </w:t>
      </w:r>
    </w:p>
    <w:p w14:paraId="79D4EC7F"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881ACE2" w14:textId="77777777" w:rsidR="00EC6243" w:rsidRPr="00CE1599" w:rsidRDefault="00EC6243" w:rsidP="00EC6243">
      <w:pPr>
        <w:pStyle w:val="Loendilik"/>
        <w:ind w:left="360"/>
        <w:jc w:val="both"/>
        <w:rPr>
          <w:rFonts w:ascii="Times New Roman" w:hAnsi="Times New Roman" w:cs="Times New Roman"/>
          <w:sz w:val="24"/>
          <w:szCs w:val="24"/>
        </w:rPr>
      </w:pPr>
    </w:p>
    <w:p w14:paraId="21D257E9" w14:textId="77777777" w:rsidR="00EC6243" w:rsidRPr="00E65007" w:rsidRDefault="00EC6243" w:rsidP="00EC6243">
      <w:pPr>
        <w:jc w:val="both"/>
        <w:rPr>
          <w:rFonts w:ascii="Times New Roman" w:hAnsi="Times New Roman" w:cs="Times New Roman"/>
          <w:sz w:val="24"/>
          <w:szCs w:val="24"/>
        </w:rPr>
      </w:pPr>
    </w:p>
    <w:p w14:paraId="1D833839" w14:textId="77777777" w:rsidR="00EC6243" w:rsidRDefault="00EC6243" w:rsidP="005C757D">
      <w:pPr>
        <w:pStyle w:val="Loendilik"/>
        <w:numPr>
          <w:ilvl w:val="0"/>
          <w:numId w:val="19"/>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2BB09903" w14:textId="77777777" w:rsidR="00B46B18" w:rsidRPr="00E65007" w:rsidRDefault="00B46B18" w:rsidP="00B46B18">
      <w:pPr>
        <w:pStyle w:val="Loendilik"/>
        <w:jc w:val="both"/>
        <w:rPr>
          <w:rFonts w:ascii="Times New Roman" w:hAnsi="Times New Roman" w:cs="Times New Roman"/>
          <w:b/>
          <w:bCs/>
          <w:sz w:val="24"/>
          <w:szCs w:val="24"/>
        </w:rPr>
      </w:pPr>
    </w:p>
    <w:p w14:paraId="034B4BCD" w14:textId="7033E9D6" w:rsidR="00526F0A" w:rsidRDefault="007D3385" w:rsidP="005C757D">
      <w:pPr>
        <w:pStyle w:val="Loendilik"/>
        <w:numPr>
          <w:ilvl w:val="1"/>
          <w:numId w:val="19"/>
        </w:numPr>
        <w:jc w:val="both"/>
      </w:pPr>
      <w:r>
        <w:t>P</w:t>
      </w:r>
      <w:r w:rsidR="00526F0A">
        <w:t>akkumuse vorm</w:t>
      </w:r>
    </w:p>
    <w:p w14:paraId="1DC3B71D" w14:textId="2887F83F" w:rsidR="001A4D47" w:rsidRDefault="00B46B18" w:rsidP="005C757D">
      <w:pPr>
        <w:pStyle w:val="Loendilik"/>
        <w:numPr>
          <w:ilvl w:val="1"/>
          <w:numId w:val="19"/>
        </w:numPr>
        <w:jc w:val="both"/>
      </w:pPr>
      <w:r>
        <w:t>Lepingu projekt</w:t>
      </w:r>
    </w:p>
    <w:p w14:paraId="59601993" w14:textId="2B477524" w:rsidR="00AB0ED6" w:rsidRDefault="00AB0ED6" w:rsidP="005C757D">
      <w:pPr>
        <w:pStyle w:val="Loendilik"/>
        <w:numPr>
          <w:ilvl w:val="1"/>
          <w:numId w:val="19"/>
        </w:numPr>
        <w:jc w:val="both"/>
      </w:pPr>
      <w:r>
        <w:t>Teise ettevõtte näitajatele tuginemise kinnitus</w:t>
      </w:r>
    </w:p>
    <w:p w14:paraId="23763F18" w14:textId="0E153D23" w:rsidR="00E45801" w:rsidRDefault="00E45801" w:rsidP="00E45801">
      <w:pPr>
        <w:ind w:left="360"/>
        <w:jc w:val="both"/>
      </w:pPr>
    </w:p>
    <w:p w14:paraId="3D2D2F25" w14:textId="77777777" w:rsidR="00B46B18" w:rsidRDefault="00B46B18" w:rsidP="00B46B18">
      <w:pPr>
        <w:jc w:val="both"/>
      </w:pPr>
    </w:p>
    <w:p w14:paraId="60C0008A" w14:textId="77777777" w:rsidR="00B46B18" w:rsidRDefault="00B46B18" w:rsidP="00B46B18">
      <w:pPr>
        <w:jc w:val="both"/>
      </w:pPr>
    </w:p>
    <w:sectPr w:rsidR="00B46B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92E6" w14:textId="77777777" w:rsidR="00E02B28" w:rsidRDefault="00E02B28" w:rsidP="00F50810">
      <w:pPr>
        <w:spacing w:after="0" w:line="240" w:lineRule="auto"/>
      </w:pPr>
      <w:r>
        <w:separator/>
      </w:r>
    </w:p>
  </w:endnote>
  <w:endnote w:type="continuationSeparator" w:id="0">
    <w:p w14:paraId="596231EB" w14:textId="77777777" w:rsidR="00E02B28" w:rsidRDefault="00E02B28" w:rsidP="00F5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8E82" w14:textId="77777777" w:rsidR="00E02B28" w:rsidRDefault="00E02B28" w:rsidP="00F50810">
      <w:pPr>
        <w:spacing w:after="0" w:line="240" w:lineRule="auto"/>
      </w:pPr>
      <w:r>
        <w:separator/>
      </w:r>
    </w:p>
  </w:footnote>
  <w:footnote w:type="continuationSeparator" w:id="0">
    <w:p w14:paraId="5CBE1927" w14:textId="77777777" w:rsidR="00E02B28" w:rsidRDefault="00E02B28" w:rsidP="00F5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6903" w14:textId="7A7846C2" w:rsidR="00F50810" w:rsidRDefault="00F50810" w:rsidP="00F5081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30E23"/>
    <w:multiLevelType w:val="hybridMultilevel"/>
    <w:tmpl w:val="F59CEA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3F229C"/>
    <w:multiLevelType w:val="multilevel"/>
    <w:tmpl w:val="C90C6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BA52E8"/>
    <w:multiLevelType w:val="hybridMultilevel"/>
    <w:tmpl w:val="B8D07F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BC20DA"/>
    <w:multiLevelType w:val="hybridMultilevel"/>
    <w:tmpl w:val="06FE80BA"/>
    <w:lvl w:ilvl="0" w:tplc="54AA6C9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1DB58F6"/>
    <w:multiLevelType w:val="multilevel"/>
    <w:tmpl w:val="173A7B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E7C5F10"/>
    <w:multiLevelType w:val="multilevel"/>
    <w:tmpl w:val="845AE9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4498824">
    <w:abstractNumId w:val="6"/>
  </w:num>
  <w:num w:numId="2" w16cid:durableId="950278950">
    <w:abstractNumId w:val="8"/>
  </w:num>
  <w:num w:numId="3" w16cid:durableId="682243622">
    <w:abstractNumId w:val="2"/>
  </w:num>
  <w:num w:numId="4" w16cid:durableId="789014317">
    <w:abstractNumId w:val="12"/>
  </w:num>
  <w:num w:numId="5" w16cid:durableId="1350907911">
    <w:abstractNumId w:val="14"/>
  </w:num>
  <w:num w:numId="6" w16cid:durableId="931671630">
    <w:abstractNumId w:val="0"/>
  </w:num>
  <w:num w:numId="7" w16cid:durableId="752170047">
    <w:abstractNumId w:val="1"/>
  </w:num>
  <w:num w:numId="8" w16cid:durableId="1767461374">
    <w:abstractNumId w:val="7"/>
  </w:num>
  <w:num w:numId="9" w16cid:durableId="1439839211">
    <w:abstractNumId w:val="16"/>
  </w:num>
  <w:num w:numId="10" w16cid:durableId="1843279802">
    <w:abstractNumId w:val="13"/>
  </w:num>
  <w:num w:numId="11" w16cid:durableId="1683706907">
    <w:abstractNumId w:val="4"/>
  </w:num>
  <w:num w:numId="12" w16cid:durableId="1185435605">
    <w:abstractNumId w:val="3"/>
  </w:num>
  <w:num w:numId="13" w16cid:durableId="1149639338">
    <w:abstractNumId w:val="9"/>
  </w:num>
  <w:num w:numId="14" w16cid:durableId="1012299685">
    <w:abstractNumId w:val="17"/>
  </w:num>
  <w:num w:numId="15" w16cid:durableId="1682468096">
    <w:abstractNumId w:val="5"/>
  </w:num>
  <w:num w:numId="16" w16cid:durableId="1426341714">
    <w:abstractNumId w:val="10"/>
  </w:num>
  <w:num w:numId="17" w16cid:durableId="510878067">
    <w:abstractNumId w:val="18"/>
  </w:num>
  <w:num w:numId="18" w16cid:durableId="1341852389">
    <w:abstractNumId w:val="11"/>
  </w:num>
  <w:num w:numId="19" w16cid:durableId="974140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108D9"/>
    <w:rsid w:val="000115F6"/>
    <w:rsid w:val="000211A4"/>
    <w:rsid w:val="00021867"/>
    <w:rsid w:val="00021E08"/>
    <w:rsid w:val="00032465"/>
    <w:rsid w:val="00034829"/>
    <w:rsid w:val="000374C9"/>
    <w:rsid w:val="00042CE9"/>
    <w:rsid w:val="00045FEF"/>
    <w:rsid w:val="00064D95"/>
    <w:rsid w:val="00083F5B"/>
    <w:rsid w:val="00092093"/>
    <w:rsid w:val="000C64DD"/>
    <w:rsid w:val="000D3F11"/>
    <w:rsid w:val="000D6A31"/>
    <w:rsid w:val="000E13CB"/>
    <w:rsid w:val="000E3740"/>
    <w:rsid w:val="000E5300"/>
    <w:rsid w:val="000F1BE3"/>
    <w:rsid w:val="00104664"/>
    <w:rsid w:val="00105C71"/>
    <w:rsid w:val="00126F85"/>
    <w:rsid w:val="00144982"/>
    <w:rsid w:val="00151777"/>
    <w:rsid w:val="00154413"/>
    <w:rsid w:val="00157F35"/>
    <w:rsid w:val="0016103A"/>
    <w:rsid w:val="00164742"/>
    <w:rsid w:val="001668FE"/>
    <w:rsid w:val="00176EEB"/>
    <w:rsid w:val="001773BC"/>
    <w:rsid w:val="0018414E"/>
    <w:rsid w:val="001853A7"/>
    <w:rsid w:val="0018568E"/>
    <w:rsid w:val="00187283"/>
    <w:rsid w:val="0019191E"/>
    <w:rsid w:val="0019434F"/>
    <w:rsid w:val="001A0F55"/>
    <w:rsid w:val="001A4D47"/>
    <w:rsid w:val="001B186B"/>
    <w:rsid w:val="001B5A63"/>
    <w:rsid w:val="001B7529"/>
    <w:rsid w:val="001C4645"/>
    <w:rsid w:val="001C47AE"/>
    <w:rsid w:val="001C6887"/>
    <w:rsid w:val="001D4274"/>
    <w:rsid w:val="001E094A"/>
    <w:rsid w:val="001E5713"/>
    <w:rsid w:val="001F49DA"/>
    <w:rsid w:val="00201F32"/>
    <w:rsid w:val="00202C8D"/>
    <w:rsid w:val="00205393"/>
    <w:rsid w:val="00212559"/>
    <w:rsid w:val="002207F5"/>
    <w:rsid w:val="00221E31"/>
    <w:rsid w:val="002232BC"/>
    <w:rsid w:val="002304CD"/>
    <w:rsid w:val="00230BBE"/>
    <w:rsid w:val="002320FC"/>
    <w:rsid w:val="0023279F"/>
    <w:rsid w:val="00234C2A"/>
    <w:rsid w:val="00252474"/>
    <w:rsid w:val="00263F68"/>
    <w:rsid w:val="0027017E"/>
    <w:rsid w:val="002721B5"/>
    <w:rsid w:val="00281BD4"/>
    <w:rsid w:val="00282774"/>
    <w:rsid w:val="002947D8"/>
    <w:rsid w:val="00295C33"/>
    <w:rsid w:val="002A353D"/>
    <w:rsid w:val="002B02DB"/>
    <w:rsid w:val="002B6797"/>
    <w:rsid w:val="002D0012"/>
    <w:rsid w:val="002E31DA"/>
    <w:rsid w:val="002E37CB"/>
    <w:rsid w:val="002E7A3C"/>
    <w:rsid w:val="002F2EFA"/>
    <w:rsid w:val="00307F22"/>
    <w:rsid w:val="00313458"/>
    <w:rsid w:val="00321B9C"/>
    <w:rsid w:val="00322419"/>
    <w:rsid w:val="0033232C"/>
    <w:rsid w:val="00334683"/>
    <w:rsid w:val="003412B1"/>
    <w:rsid w:val="0034786C"/>
    <w:rsid w:val="00355254"/>
    <w:rsid w:val="00357826"/>
    <w:rsid w:val="0036056D"/>
    <w:rsid w:val="00375EB5"/>
    <w:rsid w:val="00393DC6"/>
    <w:rsid w:val="003979CD"/>
    <w:rsid w:val="003A0C9D"/>
    <w:rsid w:val="003B17FB"/>
    <w:rsid w:val="003B2173"/>
    <w:rsid w:val="003B5F4D"/>
    <w:rsid w:val="003C32EF"/>
    <w:rsid w:val="003D0F71"/>
    <w:rsid w:val="003D1C98"/>
    <w:rsid w:val="003D2195"/>
    <w:rsid w:val="003D4631"/>
    <w:rsid w:val="003D50E8"/>
    <w:rsid w:val="003D51B3"/>
    <w:rsid w:val="003E4717"/>
    <w:rsid w:val="003F13B4"/>
    <w:rsid w:val="003F2D8B"/>
    <w:rsid w:val="003F4757"/>
    <w:rsid w:val="003F4EE0"/>
    <w:rsid w:val="003F7504"/>
    <w:rsid w:val="0040182E"/>
    <w:rsid w:val="00410294"/>
    <w:rsid w:val="004103B2"/>
    <w:rsid w:val="00411D75"/>
    <w:rsid w:val="00412807"/>
    <w:rsid w:val="00414CA7"/>
    <w:rsid w:val="0041612D"/>
    <w:rsid w:val="00425E85"/>
    <w:rsid w:val="00447346"/>
    <w:rsid w:val="004473B5"/>
    <w:rsid w:val="00467DD5"/>
    <w:rsid w:val="004733E4"/>
    <w:rsid w:val="00477806"/>
    <w:rsid w:val="004938F6"/>
    <w:rsid w:val="004A0E0E"/>
    <w:rsid w:val="004A7B8E"/>
    <w:rsid w:val="004B7F1B"/>
    <w:rsid w:val="004C13C5"/>
    <w:rsid w:val="004C2446"/>
    <w:rsid w:val="004C3270"/>
    <w:rsid w:val="004C513E"/>
    <w:rsid w:val="004C52B7"/>
    <w:rsid w:val="004C5B1B"/>
    <w:rsid w:val="004D49BA"/>
    <w:rsid w:val="004D5FF6"/>
    <w:rsid w:val="004F6CB5"/>
    <w:rsid w:val="00500EE6"/>
    <w:rsid w:val="00514F1F"/>
    <w:rsid w:val="00520715"/>
    <w:rsid w:val="005266DE"/>
    <w:rsid w:val="00526767"/>
    <w:rsid w:val="00526A71"/>
    <w:rsid w:val="00526F0A"/>
    <w:rsid w:val="005323BB"/>
    <w:rsid w:val="00553688"/>
    <w:rsid w:val="00554A83"/>
    <w:rsid w:val="005555A0"/>
    <w:rsid w:val="00557382"/>
    <w:rsid w:val="00561718"/>
    <w:rsid w:val="00561DB2"/>
    <w:rsid w:val="005623BC"/>
    <w:rsid w:val="00564142"/>
    <w:rsid w:val="005656CE"/>
    <w:rsid w:val="00571293"/>
    <w:rsid w:val="00572417"/>
    <w:rsid w:val="005845FC"/>
    <w:rsid w:val="005860A4"/>
    <w:rsid w:val="005917AC"/>
    <w:rsid w:val="00591A77"/>
    <w:rsid w:val="005920A7"/>
    <w:rsid w:val="005A30A2"/>
    <w:rsid w:val="005A6710"/>
    <w:rsid w:val="005B071B"/>
    <w:rsid w:val="005B5EC0"/>
    <w:rsid w:val="005C1716"/>
    <w:rsid w:val="005C19AB"/>
    <w:rsid w:val="005C757D"/>
    <w:rsid w:val="005C7641"/>
    <w:rsid w:val="005F36F9"/>
    <w:rsid w:val="00611BB4"/>
    <w:rsid w:val="00620D96"/>
    <w:rsid w:val="00622779"/>
    <w:rsid w:val="006271D5"/>
    <w:rsid w:val="006277B3"/>
    <w:rsid w:val="006308F1"/>
    <w:rsid w:val="00631C96"/>
    <w:rsid w:val="006325ED"/>
    <w:rsid w:val="00633F82"/>
    <w:rsid w:val="00642981"/>
    <w:rsid w:val="006467C1"/>
    <w:rsid w:val="00660808"/>
    <w:rsid w:val="00661EC4"/>
    <w:rsid w:val="00664C9A"/>
    <w:rsid w:val="006910FA"/>
    <w:rsid w:val="0069400F"/>
    <w:rsid w:val="00696DE3"/>
    <w:rsid w:val="006A1248"/>
    <w:rsid w:val="006A6C47"/>
    <w:rsid w:val="006B567F"/>
    <w:rsid w:val="006D0679"/>
    <w:rsid w:val="006D256B"/>
    <w:rsid w:val="006D7F33"/>
    <w:rsid w:val="006E58AC"/>
    <w:rsid w:val="006E73EC"/>
    <w:rsid w:val="006F0466"/>
    <w:rsid w:val="006F4D7A"/>
    <w:rsid w:val="00703D3E"/>
    <w:rsid w:val="00704495"/>
    <w:rsid w:val="007076ED"/>
    <w:rsid w:val="00714B23"/>
    <w:rsid w:val="00717F10"/>
    <w:rsid w:val="00722353"/>
    <w:rsid w:val="00722DC9"/>
    <w:rsid w:val="007359DE"/>
    <w:rsid w:val="007456B0"/>
    <w:rsid w:val="007524D0"/>
    <w:rsid w:val="007570B5"/>
    <w:rsid w:val="00757C9F"/>
    <w:rsid w:val="00762B4B"/>
    <w:rsid w:val="00774C17"/>
    <w:rsid w:val="00780A80"/>
    <w:rsid w:val="007857CA"/>
    <w:rsid w:val="00796B77"/>
    <w:rsid w:val="007A1AAC"/>
    <w:rsid w:val="007C0BEB"/>
    <w:rsid w:val="007C4607"/>
    <w:rsid w:val="007C5EAF"/>
    <w:rsid w:val="007C7E14"/>
    <w:rsid w:val="007D1E9C"/>
    <w:rsid w:val="007D3385"/>
    <w:rsid w:val="007D384B"/>
    <w:rsid w:val="007D4E58"/>
    <w:rsid w:val="007D68B1"/>
    <w:rsid w:val="007E13A4"/>
    <w:rsid w:val="00800B57"/>
    <w:rsid w:val="00803DC5"/>
    <w:rsid w:val="00807ECE"/>
    <w:rsid w:val="008100AD"/>
    <w:rsid w:val="00810659"/>
    <w:rsid w:val="00812425"/>
    <w:rsid w:val="00813A2D"/>
    <w:rsid w:val="008315B5"/>
    <w:rsid w:val="00834ABF"/>
    <w:rsid w:val="00837C33"/>
    <w:rsid w:val="00841531"/>
    <w:rsid w:val="00863D9B"/>
    <w:rsid w:val="00873E7E"/>
    <w:rsid w:val="00881B2B"/>
    <w:rsid w:val="00882C8A"/>
    <w:rsid w:val="00883E55"/>
    <w:rsid w:val="0088629D"/>
    <w:rsid w:val="008940AA"/>
    <w:rsid w:val="00897D91"/>
    <w:rsid w:val="008A0DDD"/>
    <w:rsid w:val="008A5523"/>
    <w:rsid w:val="008A61AA"/>
    <w:rsid w:val="008B2616"/>
    <w:rsid w:val="008B4432"/>
    <w:rsid w:val="008C0438"/>
    <w:rsid w:val="008C7BAC"/>
    <w:rsid w:val="008E7BDD"/>
    <w:rsid w:val="008F2BC7"/>
    <w:rsid w:val="008F673A"/>
    <w:rsid w:val="00915AA6"/>
    <w:rsid w:val="00916BDB"/>
    <w:rsid w:val="0092375A"/>
    <w:rsid w:val="00923D74"/>
    <w:rsid w:val="00935071"/>
    <w:rsid w:val="009500FA"/>
    <w:rsid w:val="009530B4"/>
    <w:rsid w:val="009579A6"/>
    <w:rsid w:val="00962610"/>
    <w:rsid w:val="00963604"/>
    <w:rsid w:val="00964A23"/>
    <w:rsid w:val="00985F76"/>
    <w:rsid w:val="00987BC2"/>
    <w:rsid w:val="0099396D"/>
    <w:rsid w:val="00994FF6"/>
    <w:rsid w:val="00997D1F"/>
    <w:rsid w:val="009A067C"/>
    <w:rsid w:val="009A1E42"/>
    <w:rsid w:val="009A5423"/>
    <w:rsid w:val="009A63CC"/>
    <w:rsid w:val="009A76B0"/>
    <w:rsid w:val="009B04C5"/>
    <w:rsid w:val="009B0E59"/>
    <w:rsid w:val="009C251A"/>
    <w:rsid w:val="009D3B31"/>
    <w:rsid w:val="009E2978"/>
    <w:rsid w:val="009E735F"/>
    <w:rsid w:val="009F4731"/>
    <w:rsid w:val="009F688F"/>
    <w:rsid w:val="009F7B45"/>
    <w:rsid w:val="00A0157C"/>
    <w:rsid w:val="00A069F7"/>
    <w:rsid w:val="00A15614"/>
    <w:rsid w:val="00A23560"/>
    <w:rsid w:val="00A2721D"/>
    <w:rsid w:val="00A27589"/>
    <w:rsid w:val="00A32890"/>
    <w:rsid w:val="00A3413C"/>
    <w:rsid w:val="00A363BE"/>
    <w:rsid w:val="00A47694"/>
    <w:rsid w:val="00A4782E"/>
    <w:rsid w:val="00A501D0"/>
    <w:rsid w:val="00A5381E"/>
    <w:rsid w:val="00A56005"/>
    <w:rsid w:val="00A563C0"/>
    <w:rsid w:val="00A6488B"/>
    <w:rsid w:val="00A74AA4"/>
    <w:rsid w:val="00A812AC"/>
    <w:rsid w:val="00A81558"/>
    <w:rsid w:val="00A817BE"/>
    <w:rsid w:val="00A82F39"/>
    <w:rsid w:val="00A91B72"/>
    <w:rsid w:val="00AA0163"/>
    <w:rsid w:val="00AA6E14"/>
    <w:rsid w:val="00AB0249"/>
    <w:rsid w:val="00AB0ED6"/>
    <w:rsid w:val="00AB2749"/>
    <w:rsid w:val="00AB4BE6"/>
    <w:rsid w:val="00AC32AC"/>
    <w:rsid w:val="00AD251E"/>
    <w:rsid w:val="00AD25B0"/>
    <w:rsid w:val="00AF2C29"/>
    <w:rsid w:val="00AF3003"/>
    <w:rsid w:val="00AF3F52"/>
    <w:rsid w:val="00AF5A7E"/>
    <w:rsid w:val="00AF6060"/>
    <w:rsid w:val="00AF79A6"/>
    <w:rsid w:val="00B01112"/>
    <w:rsid w:val="00B03E3C"/>
    <w:rsid w:val="00B051B1"/>
    <w:rsid w:val="00B11E60"/>
    <w:rsid w:val="00B253A2"/>
    <w:rsid w:val="00B40D10"/>
    <w:rsid w:val="00B46B18"/>
    <w:rsid w:val="00B548BE"/>
    <w:rsid w:val="00B57010"/>
    <w:rsid w:val="00B601B1"/>
    <w:rsid w:val="00B63DDE"/>
    <w:rsid w:val="00B70201"/>
    <w:rsid w:val="00B74EF5"/>
    <w:rsid w:val="00B81276"/>
    <w:rsid w:val="00B84D26"/>
    <w:rsid w:val="00B93986"/>
    <w:rsid w:val="00B94A6E"/>
    <w:rsid w:val="00BA1980"/>
    <w:rsid w:val="00BA44BF"/>
    <w:rsid w:val="00BA67DA"/>
    <w:rsid w:val="00BB20EA"/>
    <w:rsid w:val="00BB25A8"/>
    <w:rsid w:val="00BB3AC9"/>
    <w:rsid w:val="00BB3B21"/>
    <w:rsid w:val="00BD0EF4"/>
    <w:rsid w:val="00BD2D9E"/>
    <w:rsid w:val="00BE1EB7"/>
    <w:rsid w:val="00BE5996"/>
    <w:rsid w:val="00BF2072"/>
    <w:rsid w:val="00BF775E"/>
    <w:rsid w:val="00BF797C"/>
    <w:rsid w:val="00C0056A"/>
    <w:rsid w:val="00C073BE"/>
    <w:rsid w:val="00C16D51"/>
    <w:rsid w:val="00C17857"/>
    <w:rsid w:val="00C20825"/>
    <w:rsid w:val="00C265CB"/>
    <w:rsid w:val="00C3502A"/>
    <w:rsid w:val="00C47EAB"/>
    <w:rsid w:val="00C54BB3"/>
    <w:rsid w:val="00C56A7C"/>
    <w:rsid w:val="00C7248D"/>
    <w:rsid w:val="00C96A96"/>
    <w:rsid w:val="00CA440B"/>
    <w:rsid w:val="00CA780E"/>
    <w:rsid w:val="00CB2EA6"/>
    <w:rsid w:val="00CC0BBB"/>
    <w:rsid w:val="00CC0D5E"/>
    <w:rsid w:val="00CC46FF"/>
    <w:rsid w:val="00CE186B"/>
    <w:rsid w:val="00CE688C"/>
    <w:rsid w:val="00CE74E1"/>
    <w:rsid w:val="00CF7188"/>
    <w:rsid w:val="00D1210F"/>
    <w:rsid w:val="00D1396D"/>
    <w:rsid w:val="00D14608"/>
    <w:rsid w:val="00D176A2"/>
    <w:rsid w:val="00D238E8"/>
    <w:rsid w:val="00D24362"/>
    <w:rsid w:val="00D43F44"/>
    <w:rsid w:val="00D464E4"/>
    <w:rsid w:val="00D46685"/>
    <w:rsid w:val="00D539CB"/>
    <w:rsid w:val="00D546A2"/>
    <w:rsid w:val="00D54769"/>
    <w:rsid w:val="00D56549"/>
    <w:rsid w:val="00D57D3E"/>
    <w:rsid w:val="00D6798C"/>
    <w:rsid w:val="00D71C15"/>
    <w:rsid w:val="00D8479C"/>
    <w:rsid w:val="00DA2F00"/>
    <w:rsid w:val="00DB25AA"/>
    <w:rsid w:val="00DC2230"/>
    <w:rsid w:val="00DD03AC"/>
    <w:rsid w:val="00DE0C95"/>
    <w:rsid w:val="00DE2BA3"/>
    <w:rsid w:val="00DE4D06"/>
    <w:rsid w:val="00DF37E9"/>
    <w:rsid w:val="00DF6A23"/>
    <w:rsid w:val="00DF7852"/>
    <w:rsid w:val="00E02B28"/>
    <w:rsid w:val="00E04A8D"/>
    <w:rsid w:val="00E06EF9"/>
    <w:rsid w:val="00E13ED5"/>
    <w:rsid w:val="00E2189C"/>
    <w:rsid w:val="00E24D01"/>
    <w:rsid w:val="00E3003D"/>
    <w:rsid w:val="00E3125E"/>
    <w:rsid w:val="00E363F6"/>
    <w:rsid w:val="00E37707"/>
    <w:rsid w:val="00E40439"/>
    <w:rsid w:val="00E43EF6"/>
    <w:rsid w:val="00E45801"/>
    <w:rsid w:val="00E46FA7"/>
    <w:rsid w:val="00E520C1"/>
    <w:rsid w:val="00E52C56"/>
    <w:rsid w:val="00E53746"/>
    <w:rsid w:val="00E74698"/>
    <w:rsid w:val="00E7706C"/>
    <w:rsid w:val="00E8301C"/>
    <w:rsid w:val="00E8503D"/>
    <w:rsid w:val="00E855D5"/>
    <w:rsid w:val="00E85762"/>
    <w:rsid w:val="00E91BAC"/>
    <w:rsid w:val="00EB5ABD"/>
    <w:rsid w:val="00EC1366"/>
    <w:rsid w:val="00EC1D75"/>
    <w:rsid w:val="00EC3354"/>
    <w:rsid w:val="00EC4DF8"/>
    <w:rsid w:val="00EC6243"/>
    <w:rsid w:val="00ED05A1"/>
    <w:rsid w:val="00ED1F3B"/>
    <w:rsid w:val="00ED36E6"/>
    <w:rsid w:val="00EF6A74"/>
    <w:rsid w:val="00F00982"/>
    <w:rsid w:val="00F16100"/>
    <w:rsid w:val="00F16AC6"/>
    <w:rsid w:val="00F20A6F"/>
    <w:rsid w:val="00F233FC"/>
    <w:rsid w:val="00F31311"/>
    <w:rsid w:val="00F315EC"/>
    <w:rsid w:val="00F37986"/>
    <w:rsid w:val="00F50810"/>
    <w:rsid w:val="00F54179"/>
    <w:rsid w:val="00F638C6"/>
    <w:rsid w:val="00F67730"/>
    <w:rsid w:val="00F760EA"/>
    <w:rsid w:val="00F761D2"/>
    <w:rsid w:val="00F84483"/>
    <w:rsid w:val="00F92013"/>
    <w:rsid w:val="00F96C99"/>
    <w:rsid w:val="00FA0610"/>
    <w:rsid w:val="00FA2B28"/>
    <w:rsid w:val="00FA3917"/>
    <w:rsid w:val="00FA3E5F"/>
    <w:rsid w:val="00FA46A5"/>
    <w:rsid w:val="00FC5A10"/>
    <w:rsid w:val="00FE00FE"/>
    <w:rsid w:val="00FE13C2"/>
    <w:rsid w:val="00FF03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A6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B2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D12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50810"/>
    <w:pPr>
      <w:tabs>
        <w:tab w:val="center" w:pos="4536"/>
        <w:tab w:val="right" w:pos="9072"/>
      </w:tabs>
      <w:spacing w:after="0" w:line="240" w:lineRule="auto"/>
    </w:pPr>
  </w:style>
  <w:style w:type="character" w:customStyle="1" w:styleId="PisMrk">
    <w:name w:val="Päis Märk"/>
    <w:basedOn w:val="Liguvaikefont"/>
    <w:link w:val="Pis"/>
    <w:uiPriority w:val="99"/>
    <w:rsid w:val="00F50810"/>
  </w:style>
  <w:style w:type="paragraph" w:styleId="Jalus">
    <w:name w:val="footer"/>
    <w:basedOn w:val="Normaallaad"/>
    <w:link w:val="JalusMrk"/>
    <w:uiPriority w:val="99"/>
    <w:unhideWhenUsed/>
    <w:rsid w:val="00F50810"/>
    <w:pPr>
      <w:tabs>
        <w:tab w:val="center" w:pos="4536"/>
        <w:tab w:val="right" w:pos="9072"/>
      </w:tabs>
      <w:spacing w:after="0" w:line="240" w:lineRule="auto"/>
    </w:pPr>
  </w:style>
  <w:style w:type="character" w:customStyle="1" w:styleId="JalusMrk">
    <w:name w:val="Jalus Märk"/>
    <w:basedOn w:val="Liguvaikefont"/>
    <w:link w:val="Jalus"/>
    <w:uiPriority w:val="99"/>
    <w:rsid w:val="00F50810"/>
  </w:style>
  <w:style w:type="character" w:customStyle="1" w:styleId="Pealkiri2Mrk">
    <w:name w:val="Pealkiri 2 Märk"/>
    <w:basedOn w:val="Liguvaikefont"/>
    <w:link w:val="Pealkiri2"/>
    <w:uiPriority w:val="9"/>
    <w:rsid w:val="00CB2EA6"/>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BA67DA"/>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unhideWhenUsed/>
    <w:rsid w:val="00554A8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A56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03773">
      <w:bodyDiv w:val="1"/>
      <w:marLeft w:val="0"/>
      <w:marRight w:val="0"/>
      <w:marTop w:val="0"/>
      <w:marBottom w:val="0"/>
      <w:divBdr>
        <w:top w:val="none" w:sz="0" w:space="0" w:color="auto"/>
        <w:left w:val="none" w:sz="0" w:space="0" w:color="auto"/>
        <w:bottom w:val="none" w:sz="0" w:space="0" w:color="auto"/>
        <w:right w:val="none" w:sz="0" w:space="0" w:color="auto"/>
      </w:divBdr>
    </w:div>
    <w:div w:id="831607852">
      <w:bodyDiv w:val="1"/>
      <w:marLeft w:val="0"/>
      <w:marRight w:val="0"/>
      <w:marTop w:val="0"/>
      <w:marBottom w:val="0"/>
      <w:divBdr>
        <w:top w:val="none" w:sz="0" w:space="0" w:color="auto"/>
        <w:left w:val="none" w:sz="0" w:space="0" w:color="auto"/>
        <w:bottom w:val="none" w:sz="0" w:space="0" w:color="auto"/>
        <w:right w:val="none" w:sz="0" w:space="0" w:color="auto"/>
      </w:divBdr>
    </w:div>
    <w:div w:id="1481461725">
      <w:bodyDiv w:val="1"/>
      <w:marLeft w:val="0"/>
      <w:marRight w:val="0"/>
      <w:marTop w:val="0"/>
      <w:marBottom w:val="0"/>
      <w:divBdr>
        <w:top w:val="none" w:sz="0" w:space="0" w:color="auto"/>
        <w:left w:val="none" w:sz="0" w:space="0" w:color="auto"/>
        <w:bottom w:val="none" w:sz="0" w:space="0" w:color="auto"/>
        <w:right w:val="none" w:sz="0" w:space="0" w:color="auto"/>
      </w:divBdr>
      <w:divsChild>
        <w:div w:id="45686808">
          <w:marLeft w:val="0"/>
          <w:marRight w:val="0"/>
          <w:marTop w:val="0"/>
          <w:marBottom w:val="0"/>
          <w:divBdr>
            <w:top w:val="none" w:sz="0" w:space="0" w:color="auto"/>
            <w:left w:val="none" w:sz="0" w:space="0" w:color="auto"/>
            <w:bottom w:val="none" w:sz="0" w:space="0" w:color="auto"/>
            <w:right w:val="none" w:sz="0" w:space="0" w:color="auto"/>
          </w:divBdr>
        </w:div>
        <w:div w:id="2089694030">
          <w:marLeft w:val="0"/>
          <w:marRight w:val="0"/>
          <w:marTop w:val="0"/>
          <w:marBottom w:val="0"/>
          <w:divBdr>
            <w:top w:val="none" w:sz="0" w:space="0" w:color="auto"/>
            <w:left w:val="none" w:sz="0" w:space="0" w:color="auto"/>
            <w:bottom w:val="none" w:sz="0" w:space="0" w:color="auto"/>
            <w:right w:val="none" w:sz="0" w:space="0" w:color="auto"/>
          </w:divBdr>
          <w:divsChild>
            <w:div w:id="1620188882">
              <w:marLeft w:val="0"/>
              <w:marRight w:val="0"/>
              <w:marTop w:val="0"/>
              <w:marBottom w:val="0"/>
              <w:divBdr>
                <w:top w:val="none" w:sz="0" w:space="0" w:color="auto"/>
                <w:left w:val="none" w:sz="0" w:space="0" w:color="auto"/>
                <w:bottom w:val="none" w:sz="0" w:space="0" w:color="auto"/>
                <w:right w:val="none" w:sz="0" w:space="0" w:color="auto"/>
              </w:divBdr>
              <w:divsChild>
                <w:div w:id="873688541">
                  <w:marLeft w:val="0"/>
                  <w:marRight w:val="0"/>
                  <w:marTop w:val="0"/>
                  <w:marBottom w:val="300"/>
                  <w:divBdr>
                    <w:top w:val="none" w:sz="0" w:space="0" w:color="auto"/>
                    <w:left w:val="none" w:sz="0" w:space="0" w:color="auto"/>
                    <w:bottom w:val="none" w:sz="0" w:space="0" w:color="auto"/>
                    <w:right w:val="none" w:sz="0" w:space="0" w:color="auto"/>
                  </w:divBdr>
                  <w:divsChild>
                    <w:div w:id="12330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5</Pages>
  <Words>1530</Words>
  <Characters>8879</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157</cp:revision>
  <cp:lastPrinted>2023-02-01T11:53:00Z</cp:lastPrinted>
  <dcterms:created xsi:type="dcterms:W3CDTF">2023-05-10T12:32:00Z</dcterms:created>
  <dcterms:modified xsi:type="dcterms:W3CDTF">2024-06-07T08:52:00Z</dcterms:modified>
</cp:coreProperties>
</file>